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Times New Roman" w:hAnsi="Times New Roman" w:cs="Times New Roman"/>
          <w:b/>
          <w:sz w:val="21"/>
          <w:lang w:val="en-US"/>
        </w:rPr>
      </w:pPr>
      <w:bookmarkStart w:id="0" w:name="OLE_LINK6"/>
      <w:bookmarkStart w:id="1" w:name="OLE_LINK3"/>
      <w:r>
        <w:rPr>
          <w:rFonts w:ascii="Times New Roman" w:hAnsi="Times New Roman" w:cs="Times New Roman"/>
          <w:b/>
          <w:sz w:val="21"/>
          <w:lang w:val="en-GB"/>
        </w:rPr>
        <w:t xml:space="preserve">3GPP TSG RAN WG1 </w:t>
      </w:r>
      <w:r>
        <w:rPr>
          <w:rFonts w:hint="eastAsia" w:ascii="Times New Roman" w:hAnsi="Times New Roman" w:cs="Times New Roman"/>
          <w:b/>
          <w:sz w:val="21"/>
          <w:lang w:val="en-GB"/>
        </w:rPr>
        <w:t>#</w:t>
      </w:r>
      <w:r>
        <w:rPr>
          <w:rFonts w:ascii="Times New Roman" w:hAnsi="Times New Roman" w:cs="Times New Roman"/>
          <w:b/>
          <w:sz w:val="21"/>
          <w:lang w:val="en-GB"/>
        </w:rPr>
        <w:t>10</w:t>
      </w:r>
      <w:r>
        <w:rPr>
          <w:rFonts w:ascii="Times New Roman" w:hAnsi="Times New Roman" w:cs="Times New Roman"/>
          <w:b/>
          <w:sz w:val="21"/>
        </w:rPr>
        <w:t>8</w:t>
      </w:r>
      <w:r>
        <w:rPr>
          <w:rFonts w:ascii="Times New Roman" w:hAnsi="Times New Roman" w:cs="Times New Roman"/>
          <w:b/>
          <w:sz w:val="21"/>
          <w:lang w:val="en-GB"/>
        </w:rPr>
        <w:t>-e</w:t>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ascii="Times New Roman" w:hAnsi="Times New Roman" w:cs="Times New Roman"/>
          <w:b/>
          <w:sz w:val="21"/>
          <w:lang w:val="en-GB"/>
        </w:rPr>
        <w:tab/>
      </w:r>
      <w:r>
        <w:rPr>
          <w:rFonts w:hint="default" w:ascii="Times New Roman" w:hAnsi="Times New Roman" w:cs="Times New Roman"/>
          <w:b/>
          <w:sz w:val="21"/>
          <w:lang w:val="en-US"/>
        </w:rPr>
        <w:t xml:space="preserve">  </w:t>
      </w:r>
      <w:bookmarkStart w:id="23" w:name="_GoBack"/>
      <w:bookmarkEnd w:id="23"/>
      <w:r>
        <w:rPr>
          <w:rFonts w:ascii="Times New Roman" w:hAnsi="Times New Roman" w:cs="Times New Roman"/>
          <w:b/>
          <w:sz w:val="21"/>
          <w:lang w:eastAsia="ja-JP"/>
        </w:rPr>
        <w:t>R1-220</w:t>
      </w:r>
      <w:r>
        <w:rPr>
          <w:rFonts w:hint="default" w:ascii="Times New Roman" w:hAnsi="Times New Roman" w:cs="Times New Roman"/>
          <w:b/>
          <w:sz w:val="21"/>
          <w:lang w:val="en-US" w:eastAsia="ja-JP"/>
        </w:rPr>
        <w:t>1855</w:t>
      </w:r>
    </w:p>
    <w:bookmarkEnd w:id="0"/>
    <w:p>
      <w:pPr>
        <w:pStyle w:val="31"/>
        <w:jc w:val="both"/>
        <w:rPr>
          <w:rFonts w:ascii="Times New Roman" w:hAnsi="Times New Roman" w:cs="Times New Roman"/>
          <w:sz w:val="21"/>
          <w:szCs w:val="22"/>
          <w:lang w:eastAsia="ja-JP"/>
        </w:rPr>
      </w:pPr>
      <w:r>
        <w:rPr>
          <w:rFonts w:ascii="Times New Roman" w:hAnsi="Times New Roman" w:cs="Times New Roman"/>
          <w:sz w:val="21"/>
          <w:szCs w:val="22"/>
          <w:lang w:eastAsia="ja-JP"/>
        </w:rPr>
        <w:t xml:space="preserve">e-Meeting, </w:t>
      </w:r>
      <w:r>
        <w:rPr>
          <w:rFonts w:hint="eastAsia" w:ascii="Times New Roman" w:hAnsi="Times New Roman" w:cs="Times New Roman"/>
          <w:sz w:val="21"/>
          <w:szCs w:val="22"/>
          <w:lang w:eastAsia="ja-JP"/>
        </w:rPr>
        <w:t>February 21st – March 3rd, 2022</w:t>
      </w:r>
    </w:p>
    <w:p>
      <w:pPr>
        <w:pStyle w:val="31"/>
        <w:jc w:val="both"/>
        <w:rPr>
          <w:rFonts w:ascii="Times New Roman" w:hAnsi="Times New Roman" w:cs="Times New Roman"/>
          <w:sz w:val="21"/>
          <w:szCs w:val="22"/>
        </w:rPr>
      </w:pPr>
    </w:p>
    <w:p>
      <w:pPr>
        <w:pStyle w:val="31"/>
        <w:ind w:left="1800" w:hanging="1800"/>
        <w:jc w:val="both"/>
        <w:rPr>
          <w:rFonts w:ascii="Times New Roman" w:hAnsi="Times New Roman" w:eastAsia="MS Gothic" w:cs="Times New Roman"/>
          <w:sz w:val="21"/>
          <w:szCs w:val="22"/>
        </w:rPr>
      </w:pPr>
      <w:r>
        <w:rPr>
          <w:rFonts w:ascii="Times New Roman" w:hAnsi="Times New Roman" w:eastAsia="MS Gothic" w:cs="Times New Roman"/>
          <w:sz w:val="21"/>
          <w:szCs w:val="22"/>
        </w:rPr>
        <w:t>Source:</w:t>
      </w:r>
      <w:r>
        <w:rPr>
          <w:rFonts w:ascii="Times New Roman" w:hAnsi="Times New Roman" w:eastAsia="MS Gothic" w:cs="Times New Roman"/>
          <w:sz w:val="21"/>
          <w:szCs w:val="22"/>
        </w:rPr>
        <w:tab/>
      </w:r>
      <w:r>
        <w:rPr>
          <w:rFonts w:ascii="Times New Roman" w:hAnsi="Times New Roman" w:eastAsia="MS Gothic" w:cs="Times New Roman"/>
          <w:sz w:val="21"/>
          <w:szCs w:val="22"/>
        </w:rPr>
        <w:t>CMCC</w:t>
      </w:r>
    </w:p>
    <w:bookmarkEnd w:id="1"/>
    <w:p>
      <w:pPr>
        <w:pStyle w:val="31"/>
        <w:ind w:left="1800" w:hanging="1800"/>
        <w:jc w:val="both"/>
        <w:rPr>
          <w:rFonts w:ascii="Times New Roman" w:hAnsi="Times New Roman" w:eastAsia="宋体" w:cs="Times New Roman"/>
          <w:sz w:val="21"/>
          <w:szCs w:val="22"/>
        </w:rPr>
      </w:pPr>
      <w:r>
        <w:rPr>
          <w:rFonts w:ascii="Times New Roman" w:hAnsi="Times New Roman" w:eastAsia="MS Gothic" w:cs="Times New Roman"/>
          <w:sz w:val="21"/>
          <w:szCs w:val="22"/>
        </w:rPr>
        <w:t>Title:</w:t>
      </w:r>
      <w:r>
        <w:rPr>
          <w:rFonts w:ascii="Times New Roman" w:hAnsi="Times New Roman" w:eastAsia="MS Gothic" w:cs="Times New Roman"/>
          <w:sz w:val="21"/>
          <w:szCs w:val="22"/>
        </w:rPr>
        <w:tab/>
      </w:r>
      <w:r>
        <w:rPr>
          <w:rFonts w:ascii="Times New Roman" w:hAnsi="Times New Roman" w:eastAsia="MS Gothic" w:cs="Times New Roman"/>
          <w:sz w:val="21"/>
          <w:szCs w:val="22"/>
        </w:rPr>
        <w:t>Other aspects for NTN</w:t>
      </w:r>
    </w:p>
    <w:p>
      <w:pPr>
        <w:pStyle w:val="31"/>
        <w:tabs>
          <w:tab w:val="left" w:pos="1800"/>
          <w:tab w:val="left" w:pos="3600"/>
        </w:tabs>
        <w:ind w:left="1800" w:hanging="1800"/>
        <w:jc w:val="both"/>
        <w:rPr>
          <w:rFonts w:ascii="Times New Roman" w:hAnsi="Times New Roman" w:eastAsia="宋体" w:cs="Times New Roman"/>
          <w:sz w:val="21"/>
          <w:szCs w:val="22"/>
        </w:rPr>
      </w:pPr>
      <w:r>
        <w:rPr>
          <w:rFonts w:ascii="Times New Roman" w:hAnsi="Times New Roman" w:eastAsia="MS Gothic" w:cs="Times New Roman"/>
          <w:sz w:val="21"/>
          <w:szCs w:val="22"/>
        </w:rPr>
        <w:t>Agenda Item:</w:t>
      </w:r>
      <w:bookmarkStart w:id="2" w:name="Source"/>
      <w:bookmarkEnd w:id="2"/>
      <w:r>
        <w:rPr>
          <w:rFonts w:ascii="Times New Roman" w:hAnsi="Times New Roman" w:eastAsia="MS Gothic" w:cs="Times New Roman"/>
          <w:sz w:val="21"/>
          <w:szCs w:val="22"/>
        </w:rPr>
        <w:tab/>
      </w:r>
      <w:r>
        <w:rPr>
          <w:rFonts w:ascii="Times New Roman" w:hAnsi="Times New Roman" w:eastAsia="宋体" w:cs="Times New Roman"/>
          <w:sz w:val="21"/>
          <w:szCs w:val="22"/>
        </w:rPr>
        <w:t>8.4.4</w:t>
      </w:r>
    </w:p>
    <w:p>
      <w:pPr>
        <w:pBdr>
          <w:bottom w:val="single" w:color="auto" w:sz="6" w:space="1"/>
        </w:pBdr>
        <w:tabs>
          <w:tab w:val="left" w:pos="1985"/>
        </w:tabs>
        <w:ind w:left="1785" w:hanging="1786" w:hangingChars="850"/>
        <w:rPr>
          <w:rFonts w:ascii="Times New Roman" w:hAnsi="Times New Roman" w:cs="Times New Roman"/>
          <w:b/>
          <w:sz w:val="21"/>
        </w:rPr>
      </w:pPr>
      <w:r>
        <w:rPr>
          <w:rFonts w:ascii="Times New Roman" w:hAnsi="Times New Roman" w:cs="Times New Roman"/>
          <w:b/>
          <w:sz w:val="21"/>
        </w:rPr>
        <w:t>Document for:</w:t>
      </w:r>
      <w:r>
        <w:rPr>
          <w:rFonts w:ascii="Times New Roman" w:hAnsi="Times New Roman" w:cs="Times New Roman"/>
          <w:b/>
          <w:sz w:val="21"/>
        </w:rPr>
        <w:tab/>
      </w:r>
      <w:r>
        <w:rPr>
          <w:rFonts w:ascii="Times New Roman" w:hAnsi="Times New Roman" w:cs="Times New Roman"/>
          <w:b/>
          <w:sz w:val="21"/>
        </w:rPr>
        <w:t>Discussion</w:t>
      </w:r>
      <w:r>
        <w:rPr>
          <w:rFonts w:ascii="Times New Roman" w:hAnsi="Times New Roman" w:cs="Times New Roman"/>
          <w:b/>
          <w:sz w:val="21"/>
          <w:lang w:eastAsia="ko-KR"/>
        </w:rPr>
        <w:t xml:space="preserve"> and Decision</w:t>
      </w:r>
    </w:p>
    <w:p>
      <w:pPr>
        <w:pStyle w:val="2"/>
        <w:spacing w:before="120" w:after="120"/>
        <w:rPr>
          <w:rFonts w:ascii="Times New Roman" w:hAnsi="Times New Roman"/>
          <w:sz w:val="21"/>
        </w:rPr>
      </w:pPr>
      <w:bookmarkStart w:id="3" w:name="DocumentFor"/>
      <w:bookmarkEnd w:id="3"/>
      <w:r>
        <w:rPr>
          <w:rFonts w:ascii="Times New Roman" w:hAnsi="Times New Roman"/>
          <w:sz w:val="21"/>
        </w:rPr>
        <w:t>Introduction</w:t>
      </w:r>
    </w:p>
    <w:p>
      <w:pPr>
        <w:spacing w:before="120" w:beforeLines="50" w:after="120" w:afterLines="50"/>
        <w:rPr>
          <w:rFonts w:ascii="Times New Roman" w:hAnsi="Times New Roman" w:cs="Times New Roman"/>
          <w:sz w:val="20"/>
          <w:szCs w:val="20"/>
        </w:rPr>
      </w:pPr>
      <w:bookmarkStart w:id="4" w:name="_Hlk521259925"/>
      <w:r>
        <w:rPr>
          <w:rFonts w:ascii="Times New Roman" w:hAnsi="Times New Roman" w:cs="Times New Roman"/>
          <w:sz w:val="20"/>
          <w:szCs w:val="20"/>
        </w:rPr>
        <w:t>In RAN1#107-e</w:t>
      </w:r>
      <w:r>
        <w:rPr>
          <w:rFonts w:ascii="Times New Roman" w:hAnsi="Times New Roman" w:cs="Times New Roman"/>
          <w:bCs/>
          <w:iCs/>
          <w:sz w:val="20"/>
          <w:szCs w:val="20"/>
        </w:rPr>
        <w:t xml:space="preserve"> meeting</w:t>
      </w:r>
      <w:r>
        <w:rPr>
          <w:rFonts w:ascii="Times New Roman" w:hAnsi="Times New Roman" w:cs="Times New Roman"/>
          <w:sz w:val="20"/>
          <w:szCs w:val="20"/>
        </w:rPr>
        <w:t xml:space="preserve">, conclusions were achieved on other aspects for NTN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_Ref86850467 \r \h </w:instrText>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w:t>
      </w:r>
    </w:p>
    <w:tbl>
      <w:tblPr>
        <w:tblStyle w:val="4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rPr>
                <w:rFonts w:ascii="Times New Roman" w:hAnsi="Times New Roman" w:eastAsia="MS Mincho" w:cs="Times New Roman"/>
                <w:sz w:val="20"/>
                <w:szCs w:val="20"/>
                <w:u w:val="single"/>
                <w:lang w:eastAsia="en-US"/>
              </w:rPr>
            </w:pPr>
            <w:r>
              <w:rPr>
                <w:rFonts w:ascii="Times New Roman" w:hAnsi="Times New Roman" w:eastAsia="MS Mincho" w:cs="Times New Roman"/>
                <w:sz w:val="20"/>
                <w:szCs w:val="20"/>
                <w:u w:val="single"/>
                <w:lang w:eastAsia="en-US"/>
              </w:rPr>
              <w:t>Conclusion</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No consensus on the enhancement to support gNB dominant BWP switching based on prediction in NTN-NR R17.</w:t>
            </w:r>
          </w:p>
          <w:p>
            <w:pPr>
              <w:rPr>
                <w:rFonts w:ascii="Times New Roman" w:hAnsi="Times New Roman" w:eastAsia="MS Mincho" w:cs="Times New Roman"/>
                <w:sz w:val="20"/>
                <w:szCs w:val="20"/>
                <w:lang w:eastAsia="en-US"/>
              </w:rPr>
            </w:pPr>
          </w:p>
          <w:p>
            <w:pPr>
              <w:rPr>
                <w:rFonts w:ascii="Times New Roman" w:hAnsi="Times New Roman" w:eastAsia="MS Mincho" w:cs="Times New Roman"/>
                <w:sz w:val="20"/>
                <w:szCs w:val="20"/>
                <w:u w:val="single"/>
                <w:lang w:eastAsia="en-US"/>
              </w:rPr>
            </w:pPr>
            <w:r>
              <w:rPr>
                <w:rFonts w:ascii="Times New Roman" w:hAnsi="Times New Roman" w:eastAsia="MS Mincho" w:cs="Times New Roman"/>
                <w:sz w:val="20"/>
                <w:szCs w:val="20"/>
                <w:u w:val="single"/>
                <w:lang w:eastAsia="en-US"/>
              </w:rPr>
              <w:t>Conclusion</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Handling inter-service link interference is not considered in NTN-NR R17.</w:t>
            </w:r>
          </w:p>
          <w:p>
            <w:pPr>
              <w:rPr>
                <w:rFonts w:ascii="Times New Roman" w:hAnsi="Times New Roman" w:eastAsia="MS Mincho" w:cs="Times New Roman"/>
                <w:sz w:val="20"/>
                <w:szCs w:val="20"/>
                <w:lang w:eastAsia="en-US"/>
              </w:rPr>
            </w:pPr>
          </w:p>
          <w:p>
            <w:pPr>
              <w:rPr>
                <w:rFonts w:ascii="Times New Roman" w:hAnsi="Times New Roman" w:eastAsia="MS Mincho" w:cs="Times New Roman"/>
                <w:sz w:val="20"/>
                <w:szCs w:val="20"/>
                <w:u w:val="single"/>
                <w:lang w:eastAsia="en-US"/>
              </w:rPr>
            </w:pPr>
            <w:r>
              <w:rPr>
                <w:rFonts w:ascii="Times New Roman" w:hAnsi="Times New Roman" w:eastAsia="MS Mincho" w:cs="Times New Roman"/>
                <w:sz w:val="20"/>
                <w:szCs w:val="20"/>
                <w:u w:val="single"/>
                <w:lang w:eastAsia="en-US"/>
              </w:rPr>
              <w:t>Conclusion</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Handling inter-feeder link interference is not considered in NTN-NR R17.</w:t>
            </w:r>
          </w:p>
          <w:p>
            <w:pPr>
              <w:rPr>
                <w:rFonts w:ascii="Times New Roman" w:hAnsi="Times New Roman" w:eastAsia="MS Mincho" w:cs="Times New Roman"/>
                <w:iCs/>
                <w:sz w:val="20"/>
                <w:szCs w:val="20"/>
                <w:lang w:eastAsia="en-US"/>
              </w:rPr>
            </w:pPr>
          </w:p>
          <w:p>
            <w:pPr>
              <w:rPr>
                <w:rFonts w:ascii="Times New Roman" w:hAnsi="Times New Roman" w:eastAsia="MS Mincho" w:cs="Times New Roman"/>
                <w:sz w:val="20"/>
                <w:szCs w:val="20"/>
                <w:lang w:eastAsia="en-US"/>
              </w:rPr>
            </w:pPr>
            <w:r>
              <w:rPr>
                <w:rFonts w:ascii="Times New Roman" w:hAnsi="Times New Roman" w:eastAsia="MS Mincho" w:cs="Times New Roman"/>
                <w:b/>
                <w:bCs/>
                <w:sz w:val="20"/>
                <w:szCs w:val="20"/>
                <w:lang w:eastAsia="en-US"/>
              </w:rPr>
              <w:t>Decision:</w:t>
            </w:r>
            <w:r>
              <w:rPr>
                <w:rFonts w:ascii="Times New Roman" w:hAnsi="Times New Roman" w:eastAsia="MS Mincho" w:cs="Times New Roman"/>
                <w:sz w:val="20"/>
                <w:szCs w:val="20"/>
                <w:lang w:eastAsia="en-US"/>
              </w:rPr>
              <w:t xml:space="preserve"> As per email decision posted on Nov 16</w:t>
            </w:r>
            <w:r>
              <w:rPr>
                <w:rFonts w:ascii="Times New Roman" w:hAnsi="Times New Roman" w:eastAsia="MS Mincho" w:cs="Times New Roman"/>
                <w:sz w:val="20"/>
                <w:szCs w:val="20"/>
                <w:vertAlign w:val="superscript"/>
                <w:lang w:eastAsia="en-US"/>
              </w:rPr>
              <w:t>th</w:t>
            </w:r>
            <w:r>
              <w:rPr>
                <w:rFonts w:ascii="Times New Roman" w:hAnsi="Times New Roman" w:eastAsia="MS Mincho" w:cs="Times New Roman"/>
                <w:sz w:val="20"/>
                <w:szCs w:val="20"/>
                <w:lang w:eastAsia="en-US"/>
              </w:rPr>
              <w:t>,</w:t>
            </w:r>
          </w:p>
          <w:p>
            <w:pPr>
              <w:rPr>
                <w:rFonts w:ascii="Times New Roman" w:hAnsi="Times New Roman" w:eastAsia="MS Mincho" w:cs="Times New Roman"/>
                <w:sz w:val="20"/>
                <w:szCs w:val="20"/>
                <w:u w:val="single"/>
                <w:lang w:eastAsia="en-US"/>
              </w:rPr>
            </w:pPr>
            <w:r>
              <w:rPr>
                <w:rFonts w:ascii="Times New Roman" w:hAnsi="Times New Roman" w:eastAsia="MS Mincho" w:cs="Times New Roman"/>
                <w:sz w:val="20"/>
                <w:szCs w:val="20"/>
                <w:u w:val="single"/>
                <w:lang w:eastAsia="en-US"/>
              </w:rPr>
              <w:t>Conclusion</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It is up to gNB implementation to handle BWP_inactivityTimer function, no enhancement is considered in NTN-NR R17.</w:t>
            </w:r>
          </w:p>
          <w:p>
            <w:pPr>
              <w:rPr>
                <w:rFonts w:ascii="Times New Roman" w:hAnsi="Times New Roman" w:eastAsia="MS Mincho" w:cs="Times New Roman"/>
                <w:sz w:val="20"/>
                <w:szCs w:val="20"/>
                <w:lang w:eastAsia="en-US"/>
              </w:rPr>
            </w:pPr>
          </w:p>
          <w:p>
            <w:pPr>
              <w:rPr>
                <w:rFonts w:ascii="Times New Roman" w:hAnsi="Times New Roman" w:eastAsia="MS Mincho" w:cs="Times New Roman"/>
                <w:sz w:val="20"/>
                <w:szCs w:val="20"/>
                <w:lang w:eastAsia="en-US"/>
              </w:rPr>
            </w:pPr>
            <w:r>
              <w:rPr>
                <w:rFonts w:ascii="Times New Roman" w:hAnsi="Times New Roman" w:eastAsia="MS Mincho" w:cs="Times New Roman"/>
                <w:b/>
                <w:bCs/>
                <w:sz w:val="20"/>
                <w:szCs w:val="20"/>
                <w:lang w:eastAsia="en-US"/>
              </w:rPr>
              <w:t>Decision:</w:t>
            </w:r>
            <w:r>
              <w:rPr>
                <w:rFonts w:ascii="Times New Roman" w:hAnsi="Times New Roman" w:eastAsia="MS Mincho" w:cs="Times New Roman"/>
                <w:sz w:val="20"/>
                <w:szCs w:val="20"/>
                <w:lang w:eastAsia="en-US"/>
              </w:rPr>
              <w:t xml:space="preserve"> As per email decision posted on Nov 20</w:t>
            </w:r>
            <w:r>
              <w:rPr>
                <w:rFonts w:ascii="Times New Roman" w:hAnsi="Times New Roman" w:eastAsia="MS Mincho" w:cs="Times New Roman"/>
                <w:sz w:val="20"/>
                <w:szCs w:val="20"/>
                <w:vertAlign w:val="superscript"/>
                <w:lang w:eastAsia="en-US"/>
              </w:rPr>
              <w:t>th</w:t>
            </w:r>
            <w:r>
              <w:rPr>
                <w:rFonts w:ascii="Times New Roman" w:hAnsi="Times New Roman" w:eastAsia="MS Mincho" w:cs="Times New Roman"/>
                <w:sz w:val="20"/>
                <w:szCs w:val="20"/>
                <w:lang w:eastAsia="en-US"/>
              </w:rPr>
              <w:t>,</w:t>
            </w:r>
          </w:p>
          <w:p>
            <w:pPr>
              <w:rPr>
                <w:rFonts w:ascii="Times New Roman" w:hAnsi="Times New Roman" w:eastAsia="MS Mincho" w:cs="Times New Roman"/>
                <w:bCs/>
                <w:sz w:val="20"/>
                <w:szCs w:val="20"/>
                <w:u w:val="single"/>
                <w:lang w:eastAsia="en-US"/>
              </w:rPr>
            </w:pPr>
            <w:r>
              <w:rPr>
                <w:rFonts w:ascii="Times New Roman" w:hAnsi="Times New Roman" w:eastAsia="MS Mincho" w:cs="Times New Roman"/>
                <w:bCs/>
                <w:sz w:val="20"/>
                <w:szCs w:val="20"/>
                <w:u w:val="single"/>
                <w:lang w:eastAsia="en-US"/>
              </w:rPr>
              <w:t>Conclusion:</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No further enhancement is considered for polarization signaling in NTN-NR R17.</w:t>
            </w:r>
          </w:p>
          <w:p>
            <w:pPr>
              <w:rPr>
                <w:rFonts w:ascii="Times New Roman" w:hAnsi="Times New Roman" w:eastAsia="MS Mincho" w:cs="Times New Roman"/>
                <w:sz w:val="20"/>
                <w:szCs w:val="20"/>
                <w:lang w:eastAsia="en-US"/>
              </w:rPr>
            </w:pPr>
            <w:r>
              <w:rPr>
                <w:rFonts w:ascii="Times New Roman" w:hAnsi="Times New Roman" w:eastAsia="MS Mincho" w:cs="Times New Roman"/>
                <w:sz w:val="20"/>
                <w:szCs w:val="20"/>
                <w:lang w:eastAsia="en-US"/>
              </w:rPr>
              <w:t>No consensus on UE reporting polarization capability.</w:t>
            </w:r>
          </w:p>
          <w:p>
            <w:pPr>
              <w:rPr>
                <w:rFonts w:ascii="Times New Roman" w:hAnsi="Times New Roman" w:eastAsia="MS Mincho" w:cs="Times New Roman"/>
                <w:lang w:eastAsia="en-US"/>
              </w:rPr>
            </w:pPr>
            <w:r>
              <w:rPr>
                <w:rFonts w:ascii="Times New Roman" w:hAnsi="Times New Roman" w:eastAsia="MS Mincho" w:cs="Times New Roman"/>
                <w:sz w:val="20"/>
                <w:szCs w:val="20"/>
                <w:lang w:eastAsia="en-US"/>
              </w:rPr>
              <w:t>No consensus on UE behavior for selecting polarization mode for DL reception and UL transmission.</w:t>
            </w:r>
          </w:p>
          <w:p>
            <w:pPr>
              <w:rPr>
                <w:rFonts w:ascii="Times New Roman" w:hAnsi="Times New Roman" w:eastAsia="MS Mincho" w:cs="Times New Roman"/>
                <w:kern w:val="0"/>
                <w:sz w:val="20"/>
                <w:szCs w:val="20"/>
                <w:lang w:eastAsia="en-US"/>
              </w:rPr>
            </w:pPr>
          </w:p>
        </w:tc>
      </w:tr>
    </w:tbl>
    <w:p>
      <w:pPr>
        <w:spacing w:before="120" w:beforeLines="50" w:after="120" w:afterLines="50"/>
        <w:rPr>
          <w:rFonts w:ascii="Times New Roman" w:hAnsi="Times New Roman" w:cs="Times New Roman"/>
          <w:bCs/>
          <w:iCs/>
          <w:sz w:val="20"/>
          <w:szCs w:val="20"/>
        </w:rPr>
      </w:pPr>
      <w:r>
        <w:rPr>
          <w:rFonts w:hint="eastAsia" w:ascii="Times New Roman" w:hAnsi="Times New Roman" w:cs="Times New Roman"/>
          <w:bCs/>
          <w:iCs/>
          <w:sz w:val="20"/>
          <w:szCs w:val="20"/>
        </w:rPr>
        <w:t>I</w:t>
      </w:r>
      <w:r>
        <w:rPr>
          <w:rFonts w:ascii="Times New Roman" w:hAnsi="Times New Roman" w:cs="Times New Roman"/>
          <w:bCs/>
          <w:iCs/>
          <w:sz w:val="20"/>
          <w:szCs w:val="20"/>
        </w:rPr>
        <w:t xml:space="preserve">n this contribution, we will share our view on some </w:t>
      </w:r>
      <w:r>
        <w:rPr>
          <w:rFonts w:ascii="Times New Roman" w:hAnsi="Times New Roman" w:cs="Times New Roman"/>
          <w:sz w:val="20"/>
          <w:szCs w:val="20"/>
        </w:rPr>
        <w:t>other aspects for NTN</w:t>
      </w:r>
      <w:r>
        <w:rPr>
          <w:rFonts w:ascii="Times New Roman" w:hAnsi="Times New Roman" w:cs="Times New Roman"/>
          <w:bCs/>
          <w:iCs/>
          <w:sz w:val="20"/>
          <w:szCs w:val="20"/>
        </w:rPr>
        <w:t>.</w:t>
      </w:r>
    </w:p>
    <w:p>
      <w:pPr>
        <w:pStyle w:val="2"/>
        <w:spacing w:before="120" w:after="120"/>
        <w:rPr>
          <w:rFonts w:ascii="Times New Roman" w:hAnsi="Times New Roman" w:eastAsiaTheme="minorEastAsia"/>
          <w:bCs w:val="0"/>
          <w:iCs/>
          <w:sz w:val="20"/>
          <w:szCs w:val="20"/>
          <w:lang w:eastAsia="zh-CN"/>
        </w:rPr>
      </w:pPr>
      <w:r>
        <w:rPr>
          <w:rFonts w:ascii="Times New Roman" w:hAnsi="Times New Roman" w:eastAsiaTheme="minorEastAsia"/>
          <w:bCs w:val="0"/>
          <w:iCs/>
          <w:sz w:val="20"/>
          <w:szCs w:val="20"/>
          <w:lang w:eastAsia="zh-CN"/>
        </w:rPr>
        <w:t>Discussion</w:t>
      </w:r>
    </w:p>
    <w:p>
      <w:pPr>
        <w:pStyle w:val="3"/>
        <w:spacing w:before="120" w:after="120"/>
      </w:pPr>
      <w:r>
        <w:t>BWP triggering for a group of UE</w:t>
      </w:r>
    </w:p>
    <w:p>
      <w:pPr>
        <w:spacing w:before="120" w:beforeLines="50" w:after="120" w:afterLines="50"/>
        <w:rPr>
          <w:rFonts w:ascii="Times New Roman" w:hAnsi="Times New Roman" w:cs="Times New Roman"/>
          <w:sz w:val="20"/>
          <w:szCs w:val="20"/>
        </w:rPr>
      </w:pPr>
      <w:r>
        <w:rPr>
          <w:rFonts w:ascii="Times New Roman" w:hAnsi="Times New Roman" w:cs="Times New Roman"/>
          <w:sz w:val="20"/>
          <w:szCs w:val="20"/>
        </w:rPr>
        <w:t>The benefit of BWP triggering for a group of UE is challengeable since different UEs may have different BWP/beam switching time.</w:t>
      </w:r>
    </w:p>
    <w:p>
      <w:pPr>
        <w:spacing w:before="120" w:beforeLines="50" w:after="120" w:afterLines="50"/>
        <w:jc w:val="center"/>
      </w:pPr>
      <w:r>
        <w:object>
          <v:shape id="_x0000_i1025" o:spt="75" type="#_x0000_t75" style="height:172.7pt;width:165.2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r:id="rId5">
            <o:LockedField>false</o:LockedField>
          </o:OLEObject>
        </w:object>
      </w:r>
      <w:r>
        <w:t xml:space="preserve">  </w:t>
      </w:r>
      <w:r>
        <w:object>
          <v:shape id="_x0000_i1026" o:spt="75" type="#_x0000_t75" style="height:157.7pt;width:144.45pt;" o:ole="t" filled="f" o:preferrelative="t" stroked="f" coordsize="21600,21600">
            <v:path/>
            <v:fill on="f" focussize="0,0"/>
            <v:stroke on="f" joinstyle="miter"/>
            <v:imagedata r:id="rId8" o:title=""/>
            <o:lock v:ext="edit" aspectratio="t"/>
            <w10:wrap type="none"/>
            <w10:anchorlock/>
          </v:shape>
          <o:OLEObject Type="Embed" ProgID="Visio.Drawing.15" ShapeID="_x0000_i1026" DrawAspect="Content" ObjectID="_1468075726" r:id="rId7">
            <o:LockedField>false</o:LockedField>
          </o:OLEObject>
        </w:object>
      </w:r>
    </w:p>
    <w:p>
      <w:pPr>
        <w:spacing w:before="120" w:beforeLines="50" w:after="120" w:afterLines="50"/>
        <w:jc w:val="center"/>
        <w:rPr>
          <w:rFonts w:ascii="Times New Roman" w:hAnsi="Times New Roman" w:cs="Times New Roman"/>
          <w:sz w:val="20"/>
          <w:szCs w:val="20"/>
          <w:lang w:val="en-GB"/>
        </w:rPr>
      </w:pPr>
      <w:r>
        <w:rPr>
          <w:rFonts w:hint="eastAsia" w:ascii="Times New Roman" w:hAnsi="Times New Roman" w:cs="Times New Roman"/>
          <w:sz w:val="20"/>
          <w:szCs w:val="20"/>
          <w:lang w:val="en-GB"/>
        </w:rPr>
        <w:t>(</w:t>
      </w:r>
      <w:r>
        <w:rPr>
          <w:rFonts w:ascii="Times New Roman" w:hAnsi="Times New Roman" w:cs="Times New Roman"/>
          <w:sz w:val="20"/>
          <w:szCs w:val="20"/>
          <w:lang w:val="en-GB"/>
        </w:rPr>
        <w:t>a)</w:t>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ab/>
      </w:r>
      <w:r>
        <w:rPr>
          <w:rFonts w:ascii="Times New Roman" w:hAnsi="Times New Roman" w:cs="Times New Roman"/>
          <w:sz w:val="20"/>
          <w:szCs w:val="20"/>
          <w:lang w:val="en-GB"/>
        </w:rPr>
        <w:t>(b)</w:t>
      </w:r>
    </w:p>
    <w:p>
      <w:pPr>
        <w:pStyle w:val="140"/>
        <w:spacing w:before="120" w:after="120" w:line="240" w:lineRule="auto"/>
        <w:ind w:left="0" w:leftChars="0"/>
        <w:jc w:val="center"/>
        <w:rPr>
          <w:b/>
          <w:sz w:val="21"/>
        </w:rPr>
      </w:pPr>
      <w:r>
        <w:rPr>
          <w:b/>
          <w:sz w:val="21"/>
        </w:rPr>
        <w:t>Figure 1: Illustration of un-synchronous BWP/beam switching time for a group of UEs.</w:t>
      </w:r>
    </w:p>
    <w:p>
      <w:pPr>
        <w:spacing w:before="120" w:beforeLines="50" w:after="120" w:afterLines="50"/>
        <w:rPr>
          <w:rFonts w:ascii="Times New Roman" w:hAnsi="Times New Roman" w:cs="Times New Roman"/>
          <w:sz w:val="20"/>
          <w:szCs w:val="20"/>
          <w:lang w:val="en-GB"/>
        </w:rPr>
      </w:pPr>
      <w:r>
        <w:rPr>
          <w:rFonts w:hint="eastAsia" w:ascii="Times New Roman" w:hAnsi="Times New Roman" w:cs="Times New Roman"/>
          <w:sz w:val="20"/>
          <w:szCs w:val="20"/>
          <w:lang w:val="en-GB"/>
        </w:rPr>
        <w:t>As</w:t>
      </w:r>
      <w:r>
        <w:rPr>
          <w:rFonts w:ascii="Times New Roman" w:hAnsi="Times New Roman" w:cs="Times New Roman"/>
          <w:sz w:val="20"/>
          <w:szCs w:val="20"/>
          <w:lang w:val="en-GB"/>
        </w:rPr>
        <w:t xml:space="preserve"> shown in Figure 1 (a) for earth moving beam scenario, assume at time </w:t>
      </w:r>
      <w:r>
        <w:rPr>
          <w:rFonts w:ascii="Times New Roman" w:hAnsi="Times New Roman" w:cs="Times New Roman"/>
          <w:i/>
          <w:sz w:val="20"/>
          <w:szCs w:val="20"/>
          <w:lang w:val="en-GB"/>
        </w:rPr>
        <w:t>t</w:t>
      </w:r>
      <w:r>
        <w:rPr>
          <w:rFonts w:hint="eastAsia" w:ascii="Times New Roman" w:hAnsi="Times New Roman" w:cs="Times New Roman"/>
          <w:sz w:val="20"/>
          <w:szCs w:val="20"/>
          <w:lang w:val="en-GB"/>
        </w:rPr>
        <w:t>,</w:t>
      </w:r>
      <w:r>
        <w:rPr>
          <w:rFonts w:ascii="Times New Roman" w:hAnsi="Times New Roman" w:cs="Times New Roman"/>
          <w:sz w:val="20"/>
          <w:szCs w:val="20"/>
          <w:lang w:val="en-GB"/>
        </w:rPr>
        <w:t xml:space="preserve"> UE1 is just at the middle line of two satellite beams, and tine </w:t>
      </w:r>
      <w:r>
        <w:rPr>
          <w:rFonts w:ascii="Times New Roman" w:hAnsi="Times New Roman" w:cs="Times New Roman"/>
          <w:i/>
          <w:sz w:val="20"/>
          <w:szCs w:val="20"/>
          <w:lang w:val="en-GB"/>
        </w:rPr>
        <w:t>t</w:t>
      </w:r>
      <w:r>
        <w:rPr>
          <w:rFonts w:hint="eastAsia" w:ascii="Times New Roman" w:hAnsi="Times New Roman" w:cs="Times New Roman"/>
          <w:sz w:val="20"/>
          <w:szCs w:val="20"/>
          <w:lang w:val="en-GB"/>
        </w:rPr>
        <w:t xml:space="preserve"> </w:t>
      </w:r>
      <w:r>
        <w:rPr>
          <w:rFonts w:ascii="Times New Roman" w:hAnsi="Times New Roman" w:cs="Times New Roman"/>
          <w:sz w:val="20"/>
          <w:szCs w:val="20"/>
          <w:lang w:val="en-GB"/>
        </w:rPr>
        <w:t>is right time to be switched UE1 from satellite beam A to satellite beam B.</w:t>
      </w:r>
    </w:p>
    <w:p>
      <w:pPr>
        <w:spacing w:before="120" w:beforeLines="50" w:after="120" w:afterLines="50"/>
        <w:rPr>
          <w:rFonts w:ascii="Times New Roman" w:hAnsi="Times New Roman" w:cs="Times New Roman"/>
          <w:sz w:val="20"/>
          <w:szCs w:val="20"/>
          <w:lang w:val="en-GB"/>
        </w:rPr>
      </w:pPr>
      <w:r>
        <w:rPr>
          <w:rFonts w:hint="eastAsia" w:ascii="Times New Roman" w:hAnsi="Times New Roman" w:cs="Times New Roman"/>
          <w:sz w:val="20"/>
          <w:szCs w:val="20"/>
          <w:lang w:val="en-GB"/>
        </w:rPr>
        <w:t>N</w:t>
      </w:r>
      <w:r>
        <w:rPr>
          <w:rFonts w:ascii="Times New Roman" w:hAnsi="Times New Roman" w:cs="Times New Roman"/>
          <w:sz w:val="20"/>
          <w:szCs w:val="20"/>
          <w:lang w:val="en-GB"/>
        </w:rPr>
        <w:t xml:space="preserve">evertheless, in order to reduce the signalling overhead for beams switching, a group of UEs in the yellow rectangle was trigged by the gNB to synchronously switch from satellite beam A to satellite beam B at time </w:t>
      </w:r>
      <w:r>
        <w:rPr>
          <w:rFonts w:ascii="Times New Roman" w:hAnsi="Times New Roman" w:cs="Times New Roman"/>
          <w:i/>
          <w:sz w:val="20"/>
          <w:szCs w:val="20"/>
          <w:lang w:val="en-GB"/>
        </w:rPr>
        <w:t>t</w:t>
      </w:r>
      <w:r>
        <w:rPr>
          <w:rFonts w:ascii="Times New Roman" w:hAnsi="Times New Roman" w:cs="Times New Roman"/>
          <w:sz w:val="20"/>
          <w:szCs w:val="20"/>
          <w:lang w:val="en-GB"/>
        </w:rPr>
        <w:t xml:space="preserve">. It is obvious that time </w:t>
      </w:r>
      <w:r>
        <w:rPr>
          <w:rFonts w:ascii="Times New Roman" w:hAnsi="Times New Roman" w:cs="Times New Roman"/>
          <w:i/>
          <w:sz w:val="20"/>
          <w:szCs w:val="20"/>
          <w:lang w:val="en-GB"/>
        </w:rPr>
        <w:t>t</w:t>
      </w:r>
      <w:r>
        <w:rPr>
          <w:rFonts w:ascii="Times New Roman" w:hAnsi="Times New Roman" w:cs="Times New Roman"/>
          <w:sz w:val="20"/>
          <w:szCs w:val="20"/>
          <w:lang w:val="en-GB"/>
        </w:rPr>
        <w:t xml:space="preserve"> is not the right time to perform beam switching for all UEs in the group. For example, for UE2, time </w:t>
      </w:r>
      <w:r>
        <w:rPr>
          <w:rFonts w:ascii="Times New Roman" w:hAnsi="Times New Roman" w:cs="Times New Roman"/>
          <w:i/>
          <w:sz w:val="20"/>
          <w:szCs w:val="20"/>
          <w:lang w:val="en-GB"/>
        </w:rPr>
        <w:t>t</w:t>
      </w:r>
      <w:r>
        <w:rPr>
          <w:rFonts w:ascii="Times New Roman" w:hAnsi="Times New Roman" w:cs="Times New Roman"/>
          <w:sz w:val="20"/>
          <w:szCs w:val="20"/>
          <w:lang w:val="en-GB"/>
        </w:rPr>
        <w:t xml:space="preserve"> is too late for beam switching; while for UE 3, it is too early.</w:t>
      </w:r>
    </w:p>
    <w:p>
      <w:pPr>
        <w:spacing w:before="120" w:beforeLines="50" w:after="120" w:afterLines="50"/>
        <w:rPr>
          <w:rFonts w:ascii="Times New Roman" w:hAnsi="Times New Roman" w:cs="Times New Roman"/>
          <w:sz w:val="20"/>
          <w:szCs w:val="20"/>
          <w:lang w:val="en-GB"/>
        </w:rPr>
      </w:pPr>
      <w:r>
        <w:rPr>
          <w:rFonts w:hint="eastAsia" w:ascii="Times New Roman" w:hAnsi="Times New Roman" w:cs="Times New Roman"/>
          <w:sz w:val="20"/>
          <w:szCs w:val="20"/>
          <w:lang w:val="en-GB"/>
        </w:rPr>
        <w:t>T</w:t>
      </w:r>
      <w:r>
        <w:rPr>
          <w:rFonts w:ascii="Times New Roman" w:hAnsi="Times New Roman" w:cs="Times New Roman"/>
          <w:sz w:val="20"/>
          <w:szCs w:val="20"/>
          <w:lang w:val="en-GB"/>
        </w:rPr>
        <w:t xml:space="preserve">hus, the group BWP/beam switching mechanism trigged by gNB may save signalling overhead in the cost of a period of </w:t>
      </w:r>
      <w:r>
        <w:rPr>
          <w:rFonts w:hint="eastAsia" w:ascii="Times New Roman" w:hAnsi="Times New Roman" w:cs="Times New Roman"/>
          <w:sz w:val="20"/>
          <w:szCs w:val="20"/>
          <w:lang w:val="en-GB"/>
        </w:rPr>
        <w:t>in</w:t>
      </w:r>
      <w:r>
        <w:rPr>
          <w:rFonts w:ascii="Times New Roman" w:hAnsi="Times New Roman" w:cs="Times New Roman"/>
          <w:sz w:val="20"/>
          <w:szCs w:val="20"/>
          <w:lang w:val="en-GB"/>
        </w:rPr>
        <w:t>effective time interval when some UE is not served by the correct beam.</w:t>
      </w:r>
    </w:p>
    <w:p>
      <w:pPr>
        <w:spacing w:before="120" w:beforeLines="50" w:after="120" w:afterLines="50"/>
        <w:rPr>
          <w:rFonts w:ascii="Times New Roman" w:hAnsi="Times New Roman" w:cs="Times New Roman"/>
          <w:sz w:val="20"/>
          <w:szCs w:val="20"/>
          <w:lang w:val="en-GB"/>
        </w:rPr>
      </w:pPr>
      <w:r>
        <w:rPr>
          <w:rFonts w:hint="eastAsia" w:ascii="Times New Roman" w:hAnsi="Times New Roman" w:cs="Times New Roman"/>
          <w:sz w:val="20"/>
          <w:szCs w:val="20"/>
          <w:lang w:val="en-GB"/>
        </w:rPr>
        <w:t>A</w:t>
      </w:r>
      <w:r>
        <w:rPr>
          <w:rFonts w:ascii="Times New Roman" w:hAnsi="Times New Roman" w:cs="Times New Roman"/>
          <w:sz w:val="20"/>
          <w:szCs w:val="20"/>
          <w:lang w:val="en-GB"/>
        </w:rPr>
        <w:t xml:space="preserve">ssume one side length of the yellow rectangle along the beam switching direction as shown in Figure 1 (a) is </w:t>
      </w:r>
      <w:r>
        <w:rPr>
          <w:rFonts w:ascii="Times New Roman" w:hAnsi="Times New Roman" w:cs="Times New Roman"/>
          <w:i/>
          <w:sz w:val="20"/>
          <w:szCs w:val="20"/>
          <w:lang w:val="en-GB"/>
        </w:rPr>
        <w:t>L</w:t>
      </w:r>
      <w:r>
        <w:rPr>
          <w:rFonts w:ascii="Times New Roman" w:hAnsi="Times New Roman" w:cs="Times New Roman"/>
          <w:sz w:val="20"/>
          <w:szCs w:val="20"/>
          <w:lang w:val="en-GB"/>
        </w:rPr>
        <w:t xml:space="preserve">, it corresponds to a time interval </w:t>
      </w:r>
      <m:oMath>
        <m:sSub>
          <m:sSubPr>
            <m:ctrlPr>
              <w:rPr>
                <w:rFonts w:ascii="Cambria Math" w:hAnsi="Cambria Math" w:cs="Times New Roman"/>
                <w:sz w:val="20"/>
                <w:szCs w:val="20"/>
                <w:lang w:val="en-GB"/>
              </w:rPr>
            </m:ctrlPr>
          </m:sSubPr>
          <m:e>
            <m:r>
              <m:rPr/>
              <w:rPr>
                <w:rFonts w:ascii="Cambria Math" w:hAnsi="Cambria Math" w:cs="Times New Roman"/>
                <w:sz w:val="20"/>
                <w:szCs w:val="20"/>
                <w:lang w:val="en-GB"/>
              </w:rPr>
              <m:t>δ</m:t>
            </m:r>
            <m:ctrlPr>
              <w:rPr>
                <w:rFonts w:ascii="Cambria Math" w:hAnsi="Cambria Math" w:cs="Times New Roman"/>
                <w:sz w:val="20"/>
                <w:szCs w:val="20"/>
                <w:lang w:val="en-GB"/>
              </w:rPr>
            </m:ctrlPr>
          </m:e>
          <m:sub>
            <m:r>
              <m:rPr/>
              <w:rPr>
                <w:rFonts w:ascii="Cambria Math" w:hAnsi="Cambria Math" w:cs="Times New Roman"/>
                <w:sz w:val="20"/>
                <w:szCs w:val="20"/>
                <w:lang w:val="en-GB"/>
              </w:rPr>
              <m:t>t</m:t>
            </m:r>
            <m:ctrlPr>
              <w:rPr>
                <w:rFonts w:ascii="Cambria Math" w:hAnsi="Cambria Math" w:cs="Times New Roman"/>
                <w:sz w:val="20"/>
                <w:szCs w:val="20"/>
                <w:lang w:val="en-GB"/>
              </w:rPr>
            </m:ctrlPr>
          </m:sub>
        </m:sSub>
      </m:oMath>
      <w:r>
        <w:rPr>
          <w:rFonts w:hint="eastAsia" w:ascii="Times New Roman" w:hAnsi="Times New Roman" w:cs="Times New Roman"/>
          <w:sz w:val="20"/>
          <w:szCs w:val="20"/>
          <w:lang w:val="en-GB"/>
        </w:rPr>
        <w:t>,</w:t>
      </w:r>
      <w:r>
        <w:rPr>
          <w:rFonts w:ascii="Times New Roman" w:hAnsi="Times New Roman" w:cs="Times New Roman"/>
          <w:sz w:val="20"/>
          <w:szCs w:val="20"/>
          <w:lang w:val="en-GB"/>
        </w:rPr>
        <w:t xml:space="preserve"> during which the beam footprint on the ground moves from A to B, as shown in Figure 1 (b). The key question is: For an acceptable time interval </w:t>
      </w:r>
      <m:oMath>
        <m:sSub>
          <m:sSubPr>
            <m:ctrlPr>
              <w:rPr>
                <w:rFonts w:ascii="Cambria Math" w:hAnsi="Cambria Math" w:cs="Times New Roman"/>
                <w:sz w:val="20"/>
                <w:szCs w:val="20"/>
                <w:lang w:val="en-GB"/>
              </w:rPr>
            </m:ctrlPr>
          </m:sSubPr>
          <m:e>
            <m:r>
              <m:rPr/>
              <w:rPr>
                <w:rFonts w:ascii="Cambria Math" w:hAnsi="Cambria Math" w:cs="Times New Roman"/>
                <w:sz w:val="20"/>
                <w:szCs w:val="20"/>
                <w:lang w:val="en-GB"/>
              </w:rPr>
              <m:t>δ</m:t>
            </m:r>
            <m:ctrlPr>
              <w:rPr>
                <w:rFonts w:ascii="Cambria Math" w:hAnsi="Cambria Math" w:cs="Times New Roman"/>
                <w:sz w:val="20"/>
                <w:szCs w:val="20"/>
                <w:lang w:val="en-GB"/>
              </w:rPr>
            </m:ctrlPr>
          </m:e>
          <m:sub>
            <m:r>
              <m:rPr/>
              <w:rPr>
                <w:rFonts w:ascii="Cambria Math" w:hAnsi="Cambria Math" w:cs="Times New Roman"/>
                <w:sz w:val="20"/>
                <w:szCs w:val="20"/>
                <w:lang w:val="en-GB"/>
              </w:rPr>
              <m:t>t</m:t>
            </m:r>
            <m:ctrlPr>
              <w:rPr>
                <w:rFonts w:ascii="Cambria Math" w:hAnsi="Cambria Math" w:cs="Times New Roman"/>
                <w:sz w:val="20"/>
                <w:szCs w:val="20"/>
                <w:lang w:val="en-GB"/>
              </w:rPr>
            </m:ctrlPr>
          </m:sub>
        </m:sSub>
      </m:oMath>
      <w:r>
        <w:rPr>
          <w:rFonts w:hint="eastAsia" w:ascii="Times New Roman" w:hAnsi="Times New Roman" w:cs="Times New Roman"/>
          <w:sz w:val="20"/>
          <w:szCs w:val="20"/>
          <w:lang w:val="en-GB"/>
        </w:rPr>
        <w:t xml:space="preserve"> </w:t>
      </w:r>
      <w:r>
        <w:rPr>
          <w:rFonts w:ascii="Times New Roman" w:hAnsi="Times New Roman" w:cs="Times New Roman"/>
          <w:sz w:val="20"/>
          <w:szCs w:val="20"/>
          <w:lang w:val="en-GB"/>
        </w:rPr>
        <w:t xml:space="preserve">(e.g., </w:t>
      </w:r>
      <m:oMath>
        <m:r>
          <m:rPr>
            <m:sty m:val="p"/>
          </m:rPr>
          <w:rPr>
            <w:rFonts w:ascii="Cambria Math" w:hAnsi="Cambria Math" w:cs="Times New Roman"/>
            <w:sz w:val="20"/>
            <w:szCs w:val="20"/>
            <w:lang w:val="en-GB"/>
          </w:rPr>
          <m:t>±</m:t>
        </m:r>
      </m:oMath>
      <w:r>
        <w:rPr>
          <w:rFonts w:hint="eastAsia" w:ascii="Times New Roman" w:hAnsi="Times New Roman" w:cs="Times New Roman"/>
          <w:sz w:val="20"/>
          <w:szCs w:val="20"/>
          <w:lang w:val="en-GB"/>
        </w:rPr>
        <w:t>0</w:t>
      </w:r>
      <w:r>
        <w:rPr>
          <w:rFonts w:ascii="Times New Roman" w:hAnsi="Times New Roman" w:cs="Times New Roman"/>
          <w:sz w:val="20"/>
          <w:szCs w:val="20"/>
          <w:lang w:val="en-GB"/>
        </w:rPr>
        <w:t>.5 slot)</w:t>
      </w:r>
      <w:r>
        <w:rPr>
          <w:rFonts w:hint="eastAsia" w:ascii="Times New Roman" w:hAnsi="Times New Roman" w:cs="Times New Roman"/>
          <w:sz w:val="20"/>
          <w:szCs w:val="20"/>
          <w:lang w:val="en-GB"/>
        </w:rPr>
        <w:t>,</w:t>
      </w:r>
      <w:r>
        <w:rPr>
          <w:rFonts w:ascii="Times New Roman" w:hAnsi="Times New Roman" w:cs="Times New Roman"/>
          <w:sz w:val="20"/>
          <w:szCs w:val="20"/>
          <w:lang w:val="en-GB"/>
        </w:rPr>
        <w:t xml:space="preserve"> how long is </w:t>
      </w:r>
      <w:r>
        <w:rPr>
          <w:rFonts w:ascii="Times New Roman" w:hAnsi="Times New Roman" w:cs="Times New Roman"/>
          <w:i/>
          <w:sz w:val="20"/>
          <w:szCs w:val="20"/>
          <w:lang w:val="en-GB"/>
        </w:rPr>
        <w:t>L</w:t>
      </w:r>
      <w:r>
        <w:rPr>
          <w:rFonts w:ascii="Times New Roman" w:hAnsi="Times New Roman" w:cs="Times New Roman"/>
          <w:sz w:val="20"/>
          <w:szCs w:val="20"/>
          <w:lang w:val="en-GB"/>
        </w:rPr>
        <w:t>, which is the key factor of the size of UE group for synchronous switching.</w:t>
      </w:r>
    </w:p>
    <w:p>
      <w:pPr>
        <w:tabs>
          <w:tab w:val="left" w:pos="7464"/>
        </w:tabs>
        <w:spacing w:before="120" w:beforeLines="50" w:after="120" w:afterLines="50"/>
        <w:rPr>
          <w:rFonts w:ascii="Times New Roman" w:hAnsi="Times New Roman" w:cs="Times New Roman"/>
          <w:sz w:val="20"/>
          <w:szCs w:val="20"/>
          <w:lang w:val="en-GB"/>
        </w:rPr>
      </w:pPr>
      <w:r>
        <w:rPr>
          <w:rFonts w:hint="eastAsia" w:ascii="Times New Roman" w:hAnsi="Times New Roman" w:cs="Times New Roman"/>
          <w:sz w:val="20"/>
          <w:szCs w:val="20"/>
          <w:lang w:val="en-GB"/>
        </w:rPr>
        <w:t>L</w:t>
      </w:r>
      <w:r>
        <w:rPr>
          <w:rFonts w:ascii="Times New Roman" w:hAnsi="Times New Roman" w:cs="Times New Roman"/>
          <w:sz w:val="20"/>
          <w:szCs w:val="20"/>
          <w:lang w:val="en-GB"/>
        </w:rPr>
        <w:t>et us have a simple calculation for LEO 600 km with 90</w:t>
      </w:r>
      <w:r>
        <w:rPr>
          <w:rFonts w:hint="eastAsia" w:ascii="Times New Roman" w:hAnsi="Times New Roman" w:cs="Times New Roman"/>
          <w:sz w:val="20"/>
          <w:szCs w:val="20"/>
          <w:lang w:val="en-GB"/>
        </w:rPr>
        <w:t xml:space="preserve">° </w:t>
      </w:r>
      <w:r>
        <w:rPr>
          <w:rFonts w:ascii="Times New Roman" w:hAnsi="Times New Roman" w:cs="Times New Roman"/>
          <w:sz w:val="20"/>
          <w:szCs w:val="20"/>
          <w:lang w:val="en-GB"/>
        </w:rPr>
        <w:t xml:space="preserve">elevation angle. The relative speed </w:t>
      </w:r>
      <w:r>
        <w:rPr>
          <w:rFonts w:ascii="Times New Roman" w:hAnsi="Times New Roman" w:cs="Times New Roman"/>
          <w:i/>
          <w:sz w:val="20"/>
          <w:szCs w:val="20"/>
          <w:lang w:val="en-GB"/>
        </w:rPr>
        <w:t>v</w:t>
      </w:r>
      <w:r>
        <w:rPr>
          <w:rFonts w:ascii="Times New Roman" w:hAnsi="Times New Roman" w:cs="Times New Roman"/>
          <w:sz w:val="20"/>
          <w:szCs w:val="20"/>
          <w:lang w:val="en-GB"/>
        </w:rPr>
        <w:t xml:space="preserve"> of satellite with respect to earth is about 7.56 km/s. As shown in Figure 1 (b), for SCS 30 kHz, </w:t>
      </w:r>
      <m:oMath>
        <m:sSub>
          <m:sSubPr>
            <m:ctrlPr>
              <w:rPr>
                <w:rFonts w:ascii="Cambria Math" w:hAnsi="Cambria Math" w:cs="Times New Roman"/>
                <w:sz w:val="20"/>
                <w:szCs w:val="20"/>
                <w:lang w:val="en-GB"/>
              </w:rPr>
            </m:ctrlPr>
          </m:sSubPr>
          <m:e>
            <m:r>
              <m:rPr/>
              <w:rPr>
                <w:rFonts w:ascii="Cambria Math" w:hAnsi="Cambria Math" w:cs="Times New Roman"/>
                <w:sz w:val="20"/>
                <w:szCs w:val="20"/>
                <w:lang w:val="en-GB"/>
              </w:rPr>
              <m:t>δ</m:t>
            </m:r>
            <m:ctrlPr>
              <w:rPr>
                <w:rFonts w:ascii="Cambria Math" w:hAnsi="Cambria Math" w:cs="Times New Roman"/>
                <w:sz w:val="20"/>
                <w:szCs w:val="20"/>
                <w:lang w:val="en-GB"/>
              </w:rPr>
            </m:ctrlPr>
          </m:e>
          <m:sub>
            <m:r>
              <m:rPr/>
              <w:rPr>
                <w:rFonts w:ascii="Cambria Math" w:hAnsi="Cambria Math" w:cs="Times New Roman"/>
                <w:sz w:val="20"/>
                <w:szCs w:val="20"/>
                <w:lang w:val="en-GB"/>
              </w:rPr>
              <m:t>t</m:t>
            </m:r>
            <m:ctrlPr>
              <w:rPr>
                <w:rFonts w:ascii="Cambria Math" w:hAnsi="Cambria Math" w:cs="Times New Roman"/>
                <w:sz w:val="20"/>
                <w:szCs w:val="20"/>
                <w:lang w:val="en-GB"/>
              </w:rPr>
            </m:ctrlPr>
          </m:sub>
        </m:sSub>
      </m:oMath>
      <w:r>
        <w:rPr>
          <w:rFonts w:hint="eastAsia" w:ascii="Times New Roman" w:hAnsi="Times New Roman" w:cs="Times New Roman"/>
          <w:sz w:val="20"/>
          <w:szCs w:val="20"/>
          <w:lang w:val="en-GB"/>
        </w:rPr>
        <w:t xml:space="preserve"> </w:t>
      </w:r>
      <w:r>
        <w:rPr>
          <w:rFonts w:ascii="Times New Roman" w:hAnsi="Times New Roman" w:cs="Times New Roman"/>
          <w:sz w:val="20"/>
          <w:szCs w:val="20"/>
          <w:lang w:val="en-GB"/>
        </w:rPr>
        <w:t>= 0.5 ms</w:t>
      </w:r>
      <w:r>
        <w:rPr>
          <w:rFonts w:hint="eastAsia" w:ascii="Times New Roman" w:hAnsi="Times New Roman" w:cs="Times New Roman"/>
          <w:sz w:val="20"/>
          <w:szCs w:val="20"/>
          <w:lang w:val="en-GB"/>
        </w:rPr>
        <w:t>,</w:t>
      </w:r>
      <w:r>
        <w:rPr>
          <w:rFonts w:ascii="Times New Roman" w:hAnsi="Times New Roman" w:cs="Times New Roman"/>
          <w:sz w:val="20"/>
          <w:szCs w:val="20"/>
          <w:lang w:val="en-GB"/>
        </w:rPr>
        <w:t xml:space="preserve"> thus,</w:t>
      </w:r>
    </w:p>
    <w:p>
      <w:pPr>
        <w:tabs>
          <w:tab w:val="left" w:pos="7464"/>
        </w:tabs>
        <w:spacing w:before="120" w:beforeLines="50" w:after="120" w:afterLines="50"/>
        <w:rPr>
          <w:rFonts w:ascii="Times New Roman" w:hAnsi="Times New Roman" w:cs="Times New Roman"/>
          <w:sz w:val="20"/>
          <w:szCs w:val="20"/>
          <w:lang w:val="en-GB"/>
        </w:rPr>
      </w:pPr>
      <m:oMathPara>
        <m:oMath>
          <m:acc>
            <m:accPr>
              <m:ctrlPr>
                <w:rPr>
                  <w:rFonts w:ascii="Cambria Math" w:hAnsi="Cambria Math" w:cs="Times New Roman"/>
                  <w:sz w:val="20"/>
                  <w:szCs w:val="20"/>
                  <w:lang w:val="en-GB"/>
                </w:rPr>
              </m:ctrlPr>
            </m:accPr>
            <m:e>
              <m:r>
                <m:rPr/>
                <w:rPr>
                  <w:rFonts w:ascii="Cambria Math" w:hAnsi="Cambria Math" w:cs="Times New Roman"/>
                  <w:sz w:val="20"/>
                  <w:szCs w:val="20"/>
                  <w:lang w:val="en-GB"/>
                </w:rPr>
                <m:t>CD</m:t>
              </m:r>
              <m:ctrlPr>
                <w:rPr>
                  <w:rFonts w:ascii="Cambria Math" w:hAnsi="Cambria Math" w:cs="Times New Roman"/>
                  <w:sz w:val="20"/>
                  <w:szCs w:val="20"/>
                  <w:lang w:val="en-GB"/>
                </w:rPr>
              </m:ctrlPr>
            </m:e>
          </m:acc>
          <m:r>
            <m:rPr/>
            <w:rPr>
              <w:rFonts w:ascii="Cambria Math" w:hAnsi="Cambria Math" w:cs="Times New Roman"/>
              <w:sz w:val="20"/>
              <w:szCs w:val="20"/>
              <w:lang w:val="en-GB"/>
            </w:rPr>
            <m:t>=7.56 km/s ∗0.5 ms</m:t>
          </m:r>
        </m:oMath>
      </m:oMathPara>
    </w:p>
    <w:p>
      <w:pPr>
        <w:tabs>
          <w:tab w:val="left" w:pos="7464"/>
        </w:tabs>
        <w:spacing w:before="120" w:beforeLines="50" w:after="120" w:afterLines="50"/>
        <w:rPr>
          <w:rFonts w:ascii="Times New Roman" w:hAnsi="Times New Roman" w:cs="Times New Roman"/>
          <w:sz w:val="20"/>
          <w:szCs w:val="20"/>
          <w:lang w:val="en-GB"/>
        </w:rPr>
      </w:pPr>
      <m:oMathPara>
        <m:oMath>
          <m:r>
            <m:rPr/>
            <w:rPr>
              <w:rFonts w:ascii="Cambria Math" w:hAnsi="Cambria Math" w:cs="Times New Roman"/>
              <w:sz w:val="20"/>
              <w:szCs w:val="20"/>
              <w:lang w:val="en-GB"/>
            </w:rPr>
            <m:t>L=</m:t>
          </m:r>
          <m:acc>
            <m:accPr>
              <m:ctrlPr>
                <w:rPr>
                  <w:rFonts w:ascii="Cambria Math" w:hAnsi="Cambria Math" w:cs="Times New Roman"/>
                  <w:sz w:val="20"/>
                  <w:szCs w:val="20"/>
                  <w:lang w:val="en-GB"/>
                </w:rPr>
              </m:ctrlPr>
            </m:accPr>
            <m:e>
              <m:r>
                <m:rPr/>
                <w:rPr>
                  <w:rFonts w:ascii="Cambria Math" w:hAnsi="Cambria Math" w:cs="Times New Roman"/>
                  <w:sz w:val="20"/>
                  <w:szCs w:val="20"/>
                  <w:lang w:val="en-GB"/>
                </w:rPr>
                <m:t>AB</m:t>
              </m:r>
              <m:ctrlPr>
                <w:rPr>
                  <w:rFonts w:ascii="Cambria Math" w:hAnsi="Cambria Math" w:cs="Times New Roman"/>
                  <w:sz w:val="20"/>
                  <w:szCs w:val="20"/>
                  <w:lang w:val="en-GB"/>
                </w:rPr>
              </m:ctrlPr>
            </m:e>
          </m:acc>
          <m:r>
            <m:rPr/>
            <w:rPr>
              <w:rFonts w:ascii="Cambria Math" w:hAnsi="Cambria Math" w:cs="Times New Roman"/>
              <w:sz w:val="20"/>
              <w:szCs w:val="20"/>
              <w:lang w:val="en-GB"/>
            </w:rPr>
            <m:t>=</m:t>
          </m:r>
          <m:acc>
            <m:accPr>
              <m:ctrlPr>
                <w:rPr>
                  <w:rFonts w:ascii="Cambria Math" w:hAnsi="Cambria Math" w:cs="Times New Roman"/>
                  <w:sz w:val="20"/>
                  <w:szCs w:val="20"/>
                  <w:lang w:val="en-GB"/>
                </w:rPr>
              </m:ctrlPr>
            </m:accPr>
            <m:e>
              <m:r>
                <m:rPr/>
                <w:rPr>
                  <w:rFonts w:ascii="Cambria Math" w:hAnsi="Cambria Math" w:cs="Times New Roman"/>
                  <w:sz w:val="20"/>
                  <w:szCs w:val="20"/>
                  <w:lang w:val="en-GB"/>
                </w:rPr>
                <m:t>CD</m:t>
              </m:r>
              <m:ctrlPr>
                <w:rPr>
                  <w:rFonts w:ascii="Cambria Math" w:hAnsi="Cambria Math" w:cs="Times New Roman"/>
                  <w:sz w:val="20"/>
                  <w:szCs w:val="20"/>
                  <w:lang w:val="en-GB"/>
                </w:rPr>
              </m:ctrlPr>
            </m:e>
          </m:acc>
          <m:r>
            <m:rPr>
              <m:sty m:val="p"/>
            </m:rPr>
            <w:rPr>
              <w:rFonts w:ascii="Cambria Math" w:hAnsi="Cambria Math" w:cs="Times New Roman"/>
              <w:sz w:val="20"/>
              <w:szCs w:val="20"/>
              <w:lang w:val="en-GB"/>
            </w:rPr>
            <m:t>∗</m:t>
          </m:r>
          <m:f>
            <m:fPr>
              <m:ctrlPr>
                <w:rPr>
                  <w:rFonts w:ascii="Cambria Math" w:hAnsi="Cambria Math" w:cs="Times New Roman"/>
                  <w:sz w:val="20"/>
                  <w:szCs w:val="20"/>
                  <w:lang w:val="en-GB"/>
                </w:rPr>
              </m:ctrlPr>
            </m:fPr>
            <m:num>
              <m:sSub>
                <m:sSubPr>
                  <m:ctrlPr>
                    <w:rPr>
                      <w:rFonts w:ascii="Cambria Math" w:hAnsi="Cambria Math" w:cs="Times New Roman"/>
                      <w:i/>
                      <w:sz w:val="20"/>
                      <w:szCs w:val="20"/>
                      <w:lang w:val="en-GB"/>
                    </w:rPr>
                  </m:ctrlPr>
                </m:sSubPr>
                <m:e>
                  <m:r>
                    <m:rPr/>
                    <w:rPr>
                      <w:rFonts w:ascii="Cambria Math" w:hAnsi="Cambria Math" w:cs="Times New Roman"/>
                      <w:sz w:val="20"/>
                      <w:szCs w:val="20"/>
                      <w:lang w:val="en-GB"/>
                    </w:rPr>
                    <m:t>R</m:t>
                  </m:r>
                  <m:ctrlPr>
                    <w:rPr>
                      <w:rFonts w:ascii="Cambria Math" w:hAnsi="Cambria Math" w:cs="Times New Roman"/>
                      <w:i/>
                      <w:sz w:val="20"/>
                      <w:szCs w:val="20"/>
                      <w:lang w:val="en-GB"/>
                    </w:rPr>
                  </m:ctrlPr>
                </m:e>
                <m:sub>
                  <m:r>
                    <m:rPr/>
                    <w:rPr>
                      <w:rFonts w:ascii="Cambria Math" w:hAnsi="Cambria Math" w:cs="Times New Roman"/>
                      <w:sz w:val="20"/>
                      <w:szCs w:val="20"/>
                      <w:lang w:val="en-GB"/>
                    </w:rPr>
                    <m:t>E</m:t>
                  </m:r>
                  <m:ctrlPr>
                    <w:rPr>
                      <w:rFonts w:ascii="Cambria Math" w:hAnsi="Cambria Math" w:cs="Times New Roman"/>
                      <w:i/>
                      <w:sz w:val="20"/>
                      <w:szCs w:val="20"/>
                      <w:lang w:val="en-GB"/>
                    </w:rPr>
                  </m:ctrlPr>
                </m:sub>
              </m:sSub>
              <m:ctrlPr>
                <w:rPr>
                  <w:rFonts w:ascii="Cambria Math" w:hAnsi="Cambria Math" w:cs="Times New Roman"/>
                  <w:sz w:val="20"/>
                  <w:szCs w:val="20"/>
                  <w:lang w:val="en-GB"/>
                </w:rPr>
              </m:ctrlPr>
            </m:num>
            <m:den>
              <m:sSub>
                <m:sSubPr>
                  <m:ctrlPr>
                    <w:rPr>
                      <w:rFonts w:ascii="Cambria Math" w:hAnsi="Cambria Math" w:cs="Times New Roman"/>
                      <w:i/>
                      <w:sz w:val="20"/>
                      <w:szCs w:val="20"/>
                      <w:lang w:val="en-GB"/>
                    </w:rPr>
                  </m:ctrlPr>
                </m:sSubPr>
                <m:e>
                  <m:r>
                    <m:rPr/>
                    <w:rPr>
                      <w:rFonts w:ascii="Cambria Math" w:hAnsi="Cambria Math" w:cs="Times New Roman"/>
                      <w:sz w:val="20"/>
                      <w:szCs w:val="20"/>
                      <w:lang w:val="en-GB"/>
                    </w:rPr>
                    <m:t>R</m:t>
                  </m:r>
                  <m:ctrlPr>
                    <w:rPr>
                      <w:rFonts w:ascii="Cambria Math" w:hAnsi="Cambria Math" w:cs="Times New Roman"/>
                      <w:i/>
                      <w:sz w:val="20"/>
                      <w:szCs w:val="20"/>
                      <w:lang w:val="en-GB"/>
                    </w:rPr>
                  </m:ctrlPr>
                </m:e>
                <m:sub>
                  <m:r>
                    <m:rPr/>
                    <w:rPr>
                      <w:rFonts w:ascii="Cambria Math" w:hAnsi="Cambria Math" w:cs="Times New Roman"/>
                      <w:sz w:val="20"/>
                      <w:szCs w:val="20"/>
                      <w:lang w:val="en-GB"/>
                    </w:rPr>
                    <m:t>E</m:t>
                  </m:r>
                  <m:ctrlPr>
                    <w:rPr>
                      <w:rFonts w:ascii="Cambria Math" w:hAnsi="Cambria Math" w:cs="Times New Roman"/>
                      <w:i/>
                      <w:sz w:val="20"/>
                      <w:szCs w:val="20"/>
                      <w:lang w:val="en-GB"/>
                    </w:rPr>
                  </m:ctrlPr>
                </m:sub>
              </m:sSub>
              <m:r>
                <m:rPr/>
                <w:rPr>
                  <w:rFonts w:ascii="Cambria Math" w:hAnsi="Cambria Math" w:cs="Times New Roman"/>
                  <w:sz w:val="20"/>
                  <w:szCs w:val="20"/>
                  <w:lang w:val="en-GB"/>
                </w:rPr>
                <m:t>+H</m:t>
              </m:r>
              <m:ctrlPr>
                <w:rPr>
                  <w:rFonts w:ascii="Cambria Math" w:hAnsi="Cambria Math" w:cs="Times New Roman"/>
                  <w:sz w:val="20"/>
                  <w:szCs w:val="20"/>
                  <w:lang w:val="en-GB"/>
                </w:rPr>
              </m:ctrlPr>
            </m:den>
          </m:f>
          <m:r>
            <m:rPr>
              <m:sty m:val="p"/>
            </m:rPr>
            <w:rPr>
              <w:rFonts w:ascii="Cambria Math" w:hAnsi="Cambria Math" w:cs="Times New Roman"/>
              <w:sz w:val="20"/>
              <w:szCs w:val="20"/>
              <w:lang w:val="en-GB"/>
            </w:rPr>
            <m:t>=</m:t>
          </m:r>
          <m:acc>
            <m:accPr>
              <m:ctrlPr>
                <w:rPr>
                  <w:rFonts w:ascii="Cambria Math" w:hAnsi="Cambria Math" w:cs="Times New Roman"/>
                  <w:sz w:val="20"/>
                  <w:szCs w:val="20"/>
                  <w:lang w:val="en-GB"/>
                </w:rPr>
              </m:ctrlPr>
            </m:accPr>
            <m:e>
              <m:r>
                <m:rPr/>
                <w:rPr>
                  <w:rFonts w:ascii="Cambria Math" w:hAnsi="Cambria Math" w:cs="Times New Roman"/>
                  <w:sz w:val="20"/>
                  <w:szCs w:val="20"/>
                  <w:lang w:val="en-GB"/>
                </w:rPr>
                <m:t>CD</m:t>
              </m:r>
              <m:ctrlPr>
                <w:rPr>
                  <w:rFonts w:ascii="Cambria Math" w:hAnsi="Cambria Math" w:cs="Times New Roman"/>
                  <w:sz w:val="20"/>
                  <w:szCs w:val="20"/>
                  <w:lang w:val="en-GB"/>
                </w:rPr>
              </m:ctrlPr>
            </m:e>
          </m:acc>
          <m:r>
            <m:rPr>
              <m:sty m:val="p"/>
            </m:rPr>
            <w:rPr>
              <w:rFonts w:ascii="Cambria Math" w:hAnsi="Cambria Math" w:cs="Times New Roman"/>
              <w:sz w:val="20"/>
              <w:szCs w:val="20"/>
              <w:lang w:val="en-GB"/>
            </w:rPr>
            <m:t>∗</m:t>
          </m:r>
          <m:f>
            <m:fPr>
              <m:ctrlPr>
                <w:rPr>
                  <w:rFonts w:ascii="Cambria Math" w:hAnsi="Cambria Math" w:cs="Times New Roman"/>
                  <w:sz w:val="20"/>
                  <w:szCs w:val="20"/>
                  <w:lang w:val="en-GB"/>
                </w:rPr>
              </m:ctrlPr>
            </m:fPr>
            <m:num>
              <m:r>
                <m:rPr/>
                <w:rPr>
                  <w:rFonts w:ascii="Cambria Math" w:hAnsi="Cambria Math" w:cs="Times New Roman"/>
                  <w:sz w:val="20"/>
                  <w:szCs w:val="20"/>
                  <w:lang w:val="en-GB"/>
                </w:rPr>
                <m:t>6371 km</m:t>
              </m:r>
              <m:ctrlPr>
                <w:rPr>
                  <w:rFonts w:ascii="Cambria Math" w:hAnsi="Cambria Math" w:cs="Times New Roman"/>
                  <w:sz w:val="20"/>
                  <w:szCs w:val="20"/>
                  <w:lang w:val="en-GB"/>
                </w:rPr>
              </m:ctrlPr>
            </m:num>
            <m:den>
              <m:d>
                <m:dPr>
                  <m:ctrlPr>
                    <w:rPr>
                      <w:rFonts w:ascii="Cambria Math" w:hAnsi="Cambria Math" w:cs="Times New Roman"/>
                      <w:i/>
                      <w:sz w:val="20"/>
                      <w:szCs w:val="20"/>
                      <w:lang w:val="en-GB"/>
                    </w:rPr>
                  </m:ctrlPr>
                </m:dPr>
                <m:e>
                  <m:r>
                    <m:rPr/>
                    <w:rPr>
                      <w:rFonts w:ascii="Cambria Math" w:hAnsi="Cambria Math" w:cs="Times New Roman"/>
                      <w:sz w:val="20"/>
                      <w:szCs w:val="20"/>
                      <w:lang w:val="en-GB"/>
                    </w:rPr>
                    <m:t>6371+600</m:t>
                  </m:r>
                  <m:ctrlPr>
                    <w:rPr>
                      <w:rFonts w:ascii="Cambria Math" w:hAnsi="Cambria Math" w:cs="Times New Roman"/>
                      <w:i/>
                      <w:sz w:val="20"/>
                      <w:szCs w:val="20"/>
                      <w:lang w:val="en-GB"/>
                    </w:rPr>
                  </m:ctrlPr>
                </m:e>
              </m:d>
              <m:r>
                <m:rPr/>
                <w:rPr>
                  <w:rFonts w:ascii="Cambria Math" w:hAnsi="Cambria Math" w:cs="Times New Roman"/>
                  <w:sz w:val="20"/>
                  <w:szCs w:val="20"/>
                  <w:lang w:val="en-GB"/>
                </w:rPr>
                <m:t xml:space="preserve"> km</m:t>
              </m:r>
              <m:ctrlPr>
                <w:rPr>
                  <w:rFonts w:ascii="Cambria Math" w:hAnsi="Cambria Math" w:cs="Times New Roman"/>
                  <w:sz w:val="20"/>
                  <w:szCs w:val="20"/>
                  <w:lang w:val="en-GB"/>
                </w:rPr>
              </m:ctrlPr>
            </m:den>
          </m:f>
        </m:oMath>
      </m:oMathPara>
    </w:p>
    <w:p>
      <w:pPr>
        <w:tabs>
          <w:tab w:val="left" w:pos="7464"/>
        </w:tabs>
        <w:spacing w:before="120" w:beforeLines="50" w:after="120" w:afterLines="50"/>
        <w:rPr>
          <w:rFonts w:ascii="Times New Roman" w:hAnsi="Times New Roman" w:cs="Times New Roman"/>
          <w:sz w:val="20"/>
          <w:szCs w:val="20"/>
          <w:lang w:val="en-GB"/>
        </w:rPr>
      </w:pPr>
      <w:r>
        <w:rPr>
          <w:rFonts w:ascii="Times New Roman" w:hAnsi="Times New Roman" w:cs="Times New Roman"/>
          <w:sz w:val="20"/>
          <w:szCs w:val="20"/>
          <w:lang w:val="en-GB"/>
        </w:rPr>
        <w:t>w</w:t>
      </w:r>
      <w:r>
        <w:rPr>
          <w:rFonts w:hint="eastAsia" w:ascii="Times New Roman" w:hAnsi="Times New Roman" w:cs="Times New Roman"/>
          <w:sz w:val="20"/>
          <w:szCs w:val="20"/>
          <w:lang w:val="en-GB"/>
        </w:rPr>
        <w:t>h</w:t>
      </w:r>
      <w:r>
        <w:rPr>
          <w:rFonts w:ascii="Times New Roman" w:hAnsi="Times New Roman" w:cs="Times New Roman"/>
          <w:sz w:val="20"/>
          <w:szCs w:val="20"/>
          <w:lang w:val="en-GB"/>
        </w:rPr>
        <w:t xml:space="preserve">ere </w:t>
      </w:r>
      <m:oMath>
        <m:sSub>
          <m:sSubPr>
            <m:ctrlPr>
              <w:rPr>
                <w:rFonts w:ascii="Cambria Math" w:hAnsi="Cambria Math" w:cs="Times New Roman"/>
                <w:i/>
                <w:sz w:val="20"/>
                <w:szCs w:val="20"/>
                <w:lang w:val="en-GB"/>
              </w:rPr>
            </m:ctrlPr>
          </m:sSubPr>
          <m:e>
            <m:r>
              <m:rPr/>
              <w:rPr>
                <w:rFonts w:ascii="Cambria Math" w:hAnsi="Cambria Math" w:cs="Times New Roman"/>
                <w:sz w:val="20"/>
                <w:szCs w:val="20"/>
                <w:lang w:val="en-GB"/>
              </w:rPr>
              <m:t>R</m:t>
            </m:r>
            <m:ctrlPr>
              <w:rPr>
                <w:rFonts w:ascii="Cambria Math" w:hAnsi="Cambria Math" w:cs="Times New Roman"/>
                <w:i/>
                <w:sz w:val="20"/>
                <w:szCs w:val="20"/>
                <w:lang w:val="en-GB"/>
              </w:rPr>
            </m:ctrlPr>
          </m:e>
          <m:sub>
            <m:r>
              <m:rPr/>
              <w:rPr>
                <w:rFonts w:ascii="Cambria Math" w:hAnsi="Cambria Math" w:cs="Times New Roman"/>
                <w:sz w:val="20"/>
                <w:szCs w:val="20"/>
                <w:lang w:val="en-GB"/>
              </w:rPr>
              <m:t>E</m:t>
            </m:r>
            <m:ctrlPr>
              <w:rPr>
                <w:rFonts w:ascii="Cambria Math" w:hAnsi="Cambria Math" w:cs="Times New Roman"/>
                <w:i/>
                <w:sz w:val="20"/>
                <w:szCs w:val="20"/>
                <w:lang w:val="en-GB"/>
              </w:rPr>
            </m:ctrlPr>
          </m:sub>
        </m:sSub>
      </m:oMath>
      <w:r>
        <w:rPr>
          <w:rFonts w:hint="eastAsia" w:ascii="Times New Roman" w:hAnsi="Times New Roman" w:cs="Times New Roman"/>
          <w:sz w:val="20"/>
          <w:szCs w:val="20"/>
          <w:lang w:val="en-GB"/>
        </w:rPr>
        <w:t xml:space="preserve"> </w:t>
      </w:r>
      <w:r>
        <w:rPr>
          <w:rFonts w:ascii="Times New Roman" w:hAnsi="Times New Roman" w:cs="Times New Roman"/>
          <w:sz w:val="20"/>
          <w:szCs w:val="20"/>
          <w:lang w:val="en-GB"/>
        </w:rPr>
        <w:t xml:space="preserve">is the earth radius, </w:t>
      </w:r>
      <m:oMath>
        <m:r>
          <m:rPr/>
          <w:rPr>
            <w:rFonts w:ascii="Cambria Math" w:hAnsi="Cambria Math" w:cs="Times New Roman"/>
            <w:sz w:val="20"/>
            <w:szCs w:val="20"/>
            <w:lang w:val="en-GB"/>
          </w:rPr>
          <m:t>H</m:t>
        </m:r>
      </m:oMath>
      <w:r>
        <w:rPr>
          <w:rFonts w:hint="eastAsia" w:ascii="Times New Roman" w:hAnsi="Times New Roman" w:cs="Times New Roman"/>
          <w:sz w:val="20"/>
          <w:szCs w:val="20"/>
          <w:lang w:val="en-GB"/>
        </w:rPr>
        <w:t xml:space="preserve"> </w:t>
      </w:r>
      <w:r>
        <w:rPr>
          <w:rFonts w:ascii="Times New Roman" w:hAnsi="Times New Roman" w:cs="Times New Roman"/>
          <w:sz w:val="20"/>
          <w:szCs w:val="20"/>
          <w:lang w:val="en-GB"/>
        </w:rPr>
        <w:t xml:space="preserve">is the satellite altitude. It can be calculated that </w:t>
      </w:r>
      <m:oMath>
        <m:r>
          <m:rPr/>
          <w:rPr>
            <w:rFonts w:ascii="Cambria Math" w:hAnsi="Cambria Math" w:cs="Times New Roman"/>
            <w:sz w:val="20"/>
            <w:szCs w:val="20"/>
            <w:lang w:val="en-GB"/>
          </w:rPr>
          <m:t>L≈</m:t>
        </m:r>
      </m:oMath>
      <w:r>
        <w:rPr>
          <w:rFonts w:ascii="Times New Roman" w:hAnsi="Times New Roman" w:cs="Times New Roman"/>
          <w:sz w:val="20"/>
          <w:szCs w:val="20"/>
          <w:lang w:val="en-GB"/>
        </w:rPr>
        <w:t>3.5 m.</w:t>
      </w:r>
    </w:p>
    <w:p>
      <w:pPr>
        <w:tabs>
          <w:tab w:val="left" w:pos="7464"/>
        </w:tabs>
        <w:spacing w:before="120" w:beforeLines="50" w:after="120" w:afterLines="50"/>
        <w:rPr>
          <w:rFonts w:ascii="Times New Roman" w:hAnsi="Times New Roman" w:cs="Times New Roman"/>
          <w:sz w:val="20"/>
          <w:szCs w:val="20"/>
          <w:lang w:val="en-GB"/>
        </w:rPr>
      </w:pPr>
      <w:r>
        <w:rPr>
          <w:rFonts w:hint="eastAsia" w:ascii="Times New Roman" w:hAnsi="Times New Roman" w:cs="Times New Roman"/>
          <w:sz w:val="20"/>
          <w:szCs w:val="20"/>
          <w:lang w:val="en-GB"/>
        </w:rPr>
        <w:t>I</w:t>
      </w:r>
      <w:r>
        <w:rPr>
          <w:rFonts w:ascii="Times New Roman" w:hAnsi="Times New Roman" w:cs="Times New Roman"/>
          <w:sz w:val="20"/>
          <w:szCs w:val="20"/>
          <w:lang w:val="en-GB"/>
        </w:rPr>
        <w:t xml:space="preserve">t can be seen that when the acceptable time interval when some UE is not served by the correct beam is considered, the coverage range of UE group to be synchronously trigged by gNB for beam switching may be quite limited. Thus, the motivation of </w:t>
      </w:r>
      <w:r>
        <w:rPr>
          <w:rFonts w:ascii="Times New Roman" w:hAnsi="Times New Roman" w:cs="Times New Roman"/>
          <w:sz w:val="20"/>
          <w:szCs w:val="20"/>
        </w:rPr>
        <w:t>BWP triggering for a group of UE</w:t>
      </w:r>
      <w:r>
        <w:rPr>
          <w:rFonts w:ascii="Times New Roman" w:hAnsi="Times New Roman" w:cs="Times New Roman"/>
          <w:sz w:val="20"/>
          <w:szCs w:val="20"/>
          <w:lang w:val="en-GB"/>
        </w:rPr>
        <w:t xml:space="preserve"> needs more clarification. Consider the limit time in Rel-17, </w:t>
      </w:r>
      <w:r>
        <w:rPr>
          <w:rFonts w:ascii="Times New Roman" w:hAnsi="Times New Roman" w:cs="Times New Roman"/>
          <w:sz w:val="20"/>
          <w:szCs w:val="20"/>
        </w:rPr>
        <w:t>support</w:t>
      </w:r>
      <w:r>
        <w:rPr>
          <w:rFonts w:ascii="Times New Roman" w:hAnsi="Times New Roman" w:cs="Times New Roman"/>
          <w:sz w:val="20"/>
          <w:szCs w:val="20"/>
          <w:lang w:val="en-GB"/>
        </w:rPr>
        <w:t xml:space="preserve"> of </w:t>
      </w:r>
      <w:r>
        <w:rPr>
          <w:rFonts w:ascii="Times New Roman" w:hAnsi="Times New Roman" w:cs="Times New Roman"/>
          <w:sz w:val="20"/>
          <w:szCs w:val="20"/>
        </w:rPr>
        <w:t>BWP triggering for a group of UE</w:t>
      </w:r>
      <w:r>
        <w:rPr>
          <w:rFonts w:ascii="Times New Roman" w:hAnsi="Times New Roman" w:cs="Times New Roman"/>
          <w:sz w:val="20"/>
          <w:szCs w:val="20"/>
          <w:lang w:val="en-GB"/>
        </w:rPr>
        <w:t xml:space="preserve"> needs more clarification can be deprioritized.</w:t>
      </w:r>
    </w:p>
    <w:p>
      <w:pPr>
        <w:spacing w:before="120" w:beforeLines="50" w:after="120" w:afterLines="50"/>
        <w:rPr>
          <w:rFonts w:ascii="Times New Roman" w:hAnsi="Times New Roman" w:cs="Times New Roman"/>
          <w:b/>
          <w:sz w:val="20"/>
          <w:szCs w:val="20"/>
        </w:rPr>
      </w:pPr>
      <w:r>
        <w:rPr>
          <w:rFonts w:ascii="Times New Roman" w:hAnsi="Times New Roman" w:cs="Times New Roman"/>
          <w:b/>
          <w:i/>
          <w:sz w:val="20"/>
          <w:szCs w:val="20"/>
          <w:u w:val="single"/>
        </w:rPr>
        <w:t>Observation 1:</w:t>
      </w:r>
      <w:r>
        <w:rPr>
          <w:rFonts w:ascii="Times New Roman" w:hAnsi="Times New Roman" w:cs="Times New Roman"/>
          <w:b/>
          <w:sz w:val="20"/>
          <w:szCs w:val="20"/>
        </w:rPr>
        <w:t xml:space="preserve"> </w:t>
      </w:r>
      <w:r>
        <w:rPr>
          <w:rFonts w:ascii="Times New Roman" w:hAnsi="Times New Roman" w:cs="Times New Roman"/>
          <w:sz w:val="20"/>
          <w:szCs w:val="20"/>
          <w:lang w:val="en-GB"/>
        </w:rPr>
        <w:t>When the acceptable time interval when some UE is not served by the correct beam is considered, the coverage range of UE group to be synchronously trigged by gNB for beam switching may be quite limited.</w:t>
      </w:r>
    </w:p>
    <w:p>
      <w:pPr>
        <w:spacing w:before="120" w:beforeLines="50" w:after="120" w:afterLines="50"/>
        <w:rPr>
          <w:rFonts w:ascii="Times New Roman" w:hAnsi="Times New Roman" w:cs="Times New Roman"/>
          <w:b/>
          <w:sz w:val="20"/>
          <w:szCs w:val="20"/>
        </w:rPr>
      </w:pPr>
      <w:r>
        <w:rPr>
          <w:rFonts w:ascii="Times New Roman" w:hAnsi="Times New Roman" w:cs="Times New Roman"/>
          <w:b/>
          <w:i/>
          <w:sz w:val="20"/>
          <w:szCs w:val="20"/>
          <w:u w:val="single"/>
        </w:rPr>
        <w:t>Proposal 1:</w:t>
      </w:r>
      <w:r>
        <w:rPr>
          <w:rFonts w:ascii="Times New Roman" w:hAnsi="Times New Roman" w:cs="Times New Roman"/>
          <w:b/>
          <w:sz w:val="20"/>
          <w:szCs w:val="20"/>
        </w:rPr>
        <w:t xml:space="preserve"> </w:t>
      </w:r>
      <w:r>
        <w:rPr>
          <w:rFonts w:ascii="Times New Roman" w:hAnsi="Times New Roman" w:cs="Times New Roman"/>
          <w:sz w:val="20"/>
          <w:szCs w:val="20"/>
        </w:rPr>
        <w:t>Deprioritize support</w:t>
      </w:r>
      <w:r>
        <w:rPr>
          <w:rFonts w:ascii="Times New Roman" w:hAnsi="Times New Roman" w:cs="Times New Roman"/>
          <w:sz w:val="20"/>
          <w:szCs w:val="20"/>
          <w:lang w:val="en-GB"/>
        </w:rPr>
        <w:t xml:space="preserve"> of </w:t>
      </w:r>
      <w:r>
        <w:rPr>
          <w:rFonts w:ascii="Times New Roman" w:hAnsi="Times New Roman" w:cs="Times New Roman"/>
          <w:sz w:val="20"/>
          <w:szCs w:val="20"/>
        </w:rPr>
        <w:t>BWP triggering for a group of UE</w:t>
      </w:r>
      <w:r>
        <w:rPr>
          <w:rFonts w:ascii="Times New Roman" w:hAnsi="Times New Roman" w:cs="Times New Roman"/>
          <w:sz w:val="20"/>
          <w:szCs w:val="20"/>
          <w:lang w:val="en-GB"/>
        </w:rPr>
        <w:t xml:space="preserve"> </w:t>
      </w:r>
      <w:r>
        <w:rPr>
          <w:rFonts w:ascii="Times New Roman" w:hAnsi="Times New Roman" w:cs="Times New Roman"/>
          <w:sz w:val="20"/>
          <w:szCs w:val="20"/>
        </w:rPr>
        <w:t>in NTN-NR R17, and this issue may be further studied in later releases</w:t>
      </w:r>
      <w:r>
        <w:rPr>
          <w:rFonts w:ascii="Times New Roman" w:hAnsi="Times New Roman" w:cs="Times New Roman"/>
          <w:sz w:val="20"/>
          <w:szCs w:val="20"/>
          <w:lang w:val="en-GB"/>
        </w:rPr>
        <w:t>.</w:t>
      </w:r>
    </w:p>
    <w:p>
      <w:pPr>
        <w:pStyle w:val="3"/>
        <w:spacing w:before="120" w:after="120"/>
      </w:pPr>
      <w:r>
        <w:t>Beam measurement and reporting</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 xml:space="preserve">In our view, UE can perform SSB based beam measurement in BWP#0, thus beam measurement on multiple RS associated with different beams within a same active BWP seems workable at least for the basic functionality of beam switching. Hence, </w:t>
      </w:r>
      <w:r>
        <w:rPr>
          <w:rFonts w:hint="eastAsia" w:ascii="Times New Roman" w:hAnsi="Times New Roman" w:cs="Times New Roman"/>
          <w:bCs/>
          <w:iCs/>
          <w:sz w:val="20"/>
          <w:szCs w:val="20"/>
        </w:rPr>
        <w:t>it</w:t>
      </w:r>
      <w:r>
        <w:rPr>
          <w:rFonts w:ascii="Times New Roman" w:hAnsi="Times New Roman" w:cs="Times New Roman"/>
          <w:bCs/>
          <w:iCs/>
          <w:sz w:val="20"/>
          <w:szCs w:val="20"/>
        </w:rPr>
        <w:t xml:space="preserve"> should at least be supported for less spec impact.</w:t>
      </w:r>
    </w:p>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Nevertheless, beam measurement on multiple RS associated with different beams within across BWPs seems beneficial for interference management and throughput enhancement. Thus, it can be further studied.</w:t>
      </w:r>
    </w:p>
    <w:p>
      <w:pPr>
        <w:spacing w:before="120" w:beforeLines="50" w:after="120" w:afterLines="50"/>
        <w:rPr>
          <w:rFonts w:ascii="Times New Roman" w:hAnsi="Times New Roman" w:cs="Times New Roman"/>
          <w:sz w:val="20"/>
          <w:szCs w:val="20"/>
          <w:lang w:val="en-GB"/>
        </w:rPr>
      </w:pPr>
      <w:r>
        <w:rPr>
          <w:rFonts w:ascii="Times New Roman" w:hAnsi="Times New Roman" w:cs="Times New Roman"/>
          <w:b/>
          <w:i/>
          <w:sz w:val="20"/>
          <w:szCs w:val="20"/>
          <w:u w:val="single"/>
        </w:rPr>
        <w:t>Proposal 2:</w:t>
      </w:r>
      <w:r>
        <w:rPr>
          <w:rFonts w:ascii="Times New Roman" w:hAnsi="Times New Roman" w:cs="Times New Roman"/>
          <w:b/>
          <w:sz w:val="20"/>
          <w:szCs w:val="20"/>
        </w:rPr>
        <w:t xml:space="preserve"> </w:t>
      </w:r>
      <w:r>
        <w:rPr>
          <w:rFonts w:ascii="Times New Roman" w:hAnsi="Times New Roman" w:cs="Times New Roman"/>
          <w:sz w:val="20"/>
          <w:szCs w:val="20"/>
          <w:lang w:val="en-GB"/>
        </w:rPr>
        <w:t>For the deployment scenario with multiple beam per cell and frequency reuse &gt;1, at least support beam measurement on multiple RS associated with different beams within a same active BWP.</w:t>
      </w:r>
    </w:p>
    <w:p>
      <w:pPr>
        <w:spacing w:before="120" w:beforeLines="50" w:after="120" w:afterLines="50"/>
        <w:rPr>
          <w:rFonts w:ascii="Times New Roman" w:hAnsi="Times New Roman" w:cs="Times New Roman"/>
          <w:sz w:val="20"/>
          <w:szCs w:val="20"/>
          <w:lang w:val="en-GB"/>
        </w:rPr>
      </w:pPr>
      <w:r>
        <w:rPr>
          <w:rFonts w:ascii="Times New Roman" w:hAnsi="Times New Roman" w:cs="Times New Roman"/>
          <w:b/>
          <w:i/>
          <w:sz w:val="20"/>
          <w:szCs w:val="20"/>
          <w:u w:val="single"/>
        </w:rPr>
        <w:t>Proposal 3:</w:t>
      </w:r>
      <w:r>
        <w:rPr>
          <w:rFonts w:ascii="Times New Roman" w:hAnsi="Times New Roman" w:cs="Times New Roman"/>
          <w:b/>
          <w:sz w:val="20"/>
          <w:szCs w:val="20"/>
        </w:rPr>
        <w:t xml:space="preserve"> </w:t>
      </w:r>
      <w:r>
        <w:rPr>
          <w:rFonts w:ascii="Times New Roman" w:hAnsi="Times New Roman" w:cs="Times New Roman"/>
          <w:sz w:val="20"/>
          <w:szCs w:val="20"/>
          <w:lang w:val="en-GB"/>
        </w:rPr>
        <w:t xml:space="preserve">For the deployment scenario with multiple beam per cell and frequency reuse &gt;1, beam measurement on multiple RS associated with different beams within across BWPs may be </w:t>
      </w:r>
      <w:r>
        <w:rPr>
          <w:rFonts w:ascii="Times New Roman" w:hAnsi="Times New Roman" w:cs="Times New Roman"/>
          <w:sz w:val="20"/>
          <w:szCs w:val="20"/>
        </w:rPr>
        <w:t>further studied in later releases</w:t>
      </w:r>
      <w:r>
        <w:rPr>
          <w:rFonts w:ascii="Times New Roman" w:hAnsi="Times New Roman" w:cs="Times New Roman"/>
          <w:sz w:val="20"/>
          <w:szCs w:val="20"/>
          <w:lang w:val="en-GB"/>
        </w:rPr>
        <w:t>.</w:t>
      </w:r>
    </w:p>
    <w:p>
      <w:pPr>
        <w:pStyle w:val="3"/>
        <w:spacing w:before="120" w:after="120"/>
      </w:pPr>
      <w:r>
        <w:t>Polarization multiplexing</w:t>
      </w:r>
    </w:p>
    <w:p>
      <w:pPr>
        <w:spacing w:before="120" w:beforeLines="50" w:after="120" w:afterLines="50"/>
        <w:rPr>
          <w:rFonts w:ascii="Times New Roman" w:hAnsi="Times New Roman" w:cs="Times New Roman"/>
          <w:bCs/>
          <w:iCs/>
          <w:sz w:val="20"/>
          <w:szCs w:val="20"/>
        </w:rPr>
      </w:pPr>
      <w:r>
        <w:rPr>
          <w:rFonts w:hint="eastAsia" w:ascii="Times New Roman" w:hAnsi="Times New Roman" w:cs="Times New Roman"/>
          <w:bCs/>
          <w:iCs/>
          <w:sz w:val="20"/>
          <w:szCs w:val="20"/>
        </w:rPr>
        <w:t>I</w:t>
      </w:r>
      <w:r>
        <w:rPr>
          <w:rFonts w:ascii="Times New Roman" w:hAnsi="Times New Roman" w:cs="Times New Roman"/>
          <w:bCs/>
          <w:iCs/>
          <w:sz w:val="20"/>
          <w:szCs w:val="20"/>
        </w:rPr>
        <w:t>n our view, there is only one polarization per SSB. If</w:t>
      </w:r>
      <w:r>
        <w:rPr>
          <w:rFonts w:ascii="Times New Roman" w:hAnsi="Times New Roman" w:cs="Times New Roman"/>
          <w:sz w:val="20"/>
          <w:szCs w:val="21"/>
        </w:rPr>
        <w:t xml:space="preserve"> </w:t>
      </w:r>
      <w:r>
        <w:rPr>
          <w:rFonts w:ascii="Times New Roman" w:hAnsi="Times New Roman" w:cs="Times New Roman"/>
          <w:bCs/>
          <w:iCs/>
          <w:sz w:val="20"/>
          <w:szCs w:val="20"/>
          <w:lang w:val="en-GB"/>
        </w:rPr>
        <w:t xml:space="preserve">SSB-specific polarization signalling indication is </w:t>
      </w:r>
      <w:r>
        <w:rPr>
          <w:rFonts w:ascii="Times New Roman" w:hAnsi="Times New Roman" w:cs="Times New Roman"/>
          <w:bCs/>
          <w:iCs/>
          <w:sz w:val="20"/>
          <w:szCs w:val="20"/>
        </w:rPr>
        <w:t>provid</w:t>
      </w:r>
      <w:r>
        <w:rPr>
          <w:rFonts w:ascii="Times New Roman" w:hAnsi="Times New Roman" w:cs="Times New Roman"/>
          <w:bCs/>
          <w:iCs/>
          <w:sz w:val="20"/>
          <w:szCs w:val="20"/>
          <w:lang w:val="en-GB"/>
        </w:rPr>
        <w:t xml:space="preserve">ed, polarization multiplexing can be naturally realized, i.e., from the network perspective, </w:t>
      </w:r>
      <w:r>
        <w:rPr>
          <w:rFonts w:ascii="Times New Roman" w:hAnsi="Times New Roman" w:cs="Times New Roman"/>
          <w:bCs/>
          <w:iCs/>
          <w:sz w:val="20"/>
          <w:szCs w:val="20"/>
        </w:rPr>
        <w:t>a network may transmit/receive multiple streams in a time-frequency resource with different polarization types in the different satellite beams, wherein,</w:t>
      </w:r>
    </w:p>
    <w:p>
      <w:pPr>
        <w:pStyle w:val="112"/>
        <w:numPr>
          <w:ilvl w:val="0"/>
          <w:numId w:val="11"/>
        </w:numPr>
        <w:spacing w:before="120" w:after="120"/>
        <w:ind w:firstLineChars="0"/>
        <w:rPr>
          <w:rFonts w:cs="Times New Roman"/>
          <w:bCs/>
          <w:iCs/>
          <w:sz w:val="20"/>
          <w:szCs w:val="20"/>
        </w:rPr>
      </w:pPr>
      <w:r>
        <w:rPr>
          <w:rFonts w:cs="Times New Roman"/>
          <w:bCs/>
          <w:iCs/>
          <w:sz w:val="20"/>
          <w:szCs w:val="20"/>
        </w:rPr>
        <w:t>The multiple streams may target/from different UEs (inter-UE polarization multiplexing) from different satellite beams;</w:t>
      </w:r>
    </w:p>
    <w:p>
      <w:pPr>
        <w:pStyle w:val="112"/>
        <w:numPr>
          <w:ilvl w:val="0"/>
          <w:numId w:val="11"/>
        </w:numPr>
        <w:spacing w:before="120" w:after="120"/>
        <w:ind w:firstLineChars="0"/>
        <w:rPr>
          <w:rFonts w:cs="Times New Roman"/>
          <w:bCs/>
          <w:iCs/>
          <w:sz w:val="20"/>
          <w:szCs w:val="20"/>
        </w:rPr>
      </w:pPr>
      <w:r>
        <w:rPr>
          <w:rFonts w:cs="Times New Roman" w:eastAsiaTheme="minorEastAsia"/>
          <w:bCs/>
          <w:iCs/>
          <w:sz w:val="20"/>
          <w:szCs w:val="20"/>
        </w:rPr>
        <w:t xml:space="preserve">or, </w:t>
      </w:r>
      <w:r>
        <w:rPr>
          <w:rFonts w:cs="Times New Roman"/>
          <w:bCs/>
          <w:iCs/>
          <w:sz w:val="20"/>
          <w:szCs w:val="20"/>
        </w:rPr>
        <w:t>the multiple streams may target/from a same UE (intra-UE polarization multiplexing), i</w:t>
      </w:r>
      <w:r>
        <w:rPr>
          <w:rFonts w:cs="Times New Roman" w:eastAsiaTheme="minorEastAsia"/>
          <w:bCs/>
          <w:iCs/>
          <w:sz w:val="20"/>
          <w:szCs w:val="20"/>
        </w:rPr>
        <w:t xml:space="preserve">f a UE located in the overlapped coverage region of two adjective satellite beams with different polarization </w:t>
      </w:r>
      <w:r>
        <w:rPr>
          <w:rFonts w:cs="Times New Roman"/>
          <w:bCs/>
          <w:iCs/>
          <w:sz w:val="20"/>
          <w:szCs w:val="20"/>
        </w:rPr>
        <w:t>types.</w:t>
      </w:r>
    </w:p>
    <w:p>
      <w:pPr>
        <w:spacing w:before="120" w:beforeLines="50" w:after="120" w:afterLines="50"/>
        <w:rPr>
          <w:rFonts w:ascii="Times New Roman" w:hAnsi="Times New Roman" w:cs="Times New Roman"/>
          <w:bCs/>
          <w:iCs/>
          <w:sz w:val="20"/>
          <w:szCs w:val="20"/>
        </w:rPr>
      </w:pPr>
      <w:r>
        <w:rPr>
          <w:rFonts w:hint="eastAsia" w:ascii="Times New Roman" w:hAnsi="Times New Roman" w:cs="Times New Roman"/>
          <w:bCs/>
          <w:iCs/>
          <w:sz w:val="20"/>
          <w:szCs w:val="20"/>
        </w:rPr>
        <w:t>C</w:t>
      </w:r>
      <w:r>
        <w:rPr>
          <w:rFonts w:ascii="Times New Roman" w:hAnsi="Times New Roman" w:cs="Times New Roman"/>
          <w:bCs/>
          <w:iCs/>
          <w:sz w:val="20"/>
          <w:szCs w:val="20"/>
        </w:rPr>
        <w:t xml:space="preserve">onsidering the limit time in Rel-17, </w:t>
      </w:r>
      <w:r>
        <w:rPr>
          <w:rFonts w:ascii="Times New Roman" w:hAnsi="Times New Roman" w:cs="Times New Roman"/>
          <w:sz w:val="20"/>
          <w:szCs w:val="20"/>
        </w:rPr>
        <w:t>further enhancement on polarization multiplexing is not preferred.</w:t>
      </w:r>
      <w:r>
        <w:rPr>
          <w:rFonts w:ascii="Times New Roman" w:hAnsi="Times New Roman" w:cs="Times New Roman"/>
          <w:bCs/>
          <w:iCs/>
          <w:sz w:val="20"/>
          <w:szCs w:val="20"/>
        </w:rPr>
        <w:t xml:space="preserve"> </w:t>
      </w:r>
    </w:p>
    <w:p>
      <w:pPr>
        <w:spacing w:before="120" w:beforeLines="50" w:after="120" w:afterLines="50"/>
        <w:rPr>
          <w:rFonts w:ascii="Times New Roman" w:hAnsi="Times New Roman" w:cs="Times New Roman"/>
          <w:bCs/>
          <w:iCs/>
          <w:sz w:val="20"/>
          <w:szCs w:val="20"/>
          <w:lang w:val="en-GB"/>
        </w:rPr>
      </w:pPr>
      <w:r>
        <w:rPr>
          <w:rFonts w:ascii="Times New Roman" w:hAnsi="Times New Roman" w:cs="Times New Roman"/>
          <w:b/>
          <w:i/>
          <w:sz w:val="20"/>
          <w:szCs w:val="20"/>
          <w:u w:val="single"/>
        </w:rPr>
        <w:t>Observation 2:</w:t>
      </w:r>
      <w:r>
        <w:rPr>
          <w:rFonts w:ascii="Times New Roman" w:hAnsi="Times New Roman" w:cs="Times New Roman"/>
          <w:b/>
          <w:sz w:val="20"/>
          <w:szCs w:val="20"/>
        </w:rPr>
        <w:t xml:space="preserve"> </w:t>
      </w:r>
      <w:r>
        <w:rPr>
          <w:rFonts w:ascii="Times New Roman" w:hAnsi="Times New Roman" w:cs="Times New Roman"/>
          <w:sz w:val="20"/>
          <w:szCs w:val="20"/>
        </w:rPr>
        <w:t xml:space="preserve">If </w:t>
      </w:r>
      <w:r>
        <w:rPr>
          <w:rFonts w:ascii="Times New Roman" w:hAnsi="Times New Roman" w:cs="Times New Roman"/>
          <w:bCs/>
          <w:iCs/>
          <w:sz w:val="20"/>
          <w:szCs w:val="20"/>
        </w:rPr>
        <w:t xml:space="preserve">there is only one polarization per SSB, and if </w:t>
      </w:r>
      <w:r>
        <w:rPr>
          <w:rFonts w:ascii="Times New Roman" w:hAnsi="Times New Roman" w:cs="Times New Roman"/>
          <w:bCs/>
          <w:iCs/>
          <w:sz w:val="20"/>
          <w:szCs w:val="20"/>
          <w:lang w:val="en-GB"/>
        </w:rPr>
        <w:t>SSB-specific polarization signalling indication is supported, polarization multiplexing can be naturally realized.</w:t>
      </w:r>
    </w:p>
    <w:p>
      <w:pPr>
        <w:spacing w:before="120" w:beforeLines="50" w:after="120" w:afterLines="50"/>
        <w:rPr>
          <w:rFonts w:ascii="Times New Roman" w:hAnsi="Times New Roman" w:cs="Times New Roman"/>
          <w:bCs/>
          <w:iCs/>
          <w:sz w:val="20"/>
          <w:szCs w:val="20"/>
          <w:lang w:val="en-GB"/>
        </w:rPr>
      </w:pPr>
      <w:r>
        <w:rPr>
          <w:rFonts w:ascii="Times New Roman" w:hAnsi="Times New Roman" w:cs="Times New Roman"/>
          <w:b/>
          <w:i/>
          <w:sz w:val="20"/>
          <w:szCs w:val="20"/>
          <w:u w:val="single"/>
        </w:rPr>
        <w:t>Proposal 4:</w:t>
      </w:r>
      <w:r>
        <w:rPr>
          <w:rFonts w:ascii="Times New Roman" w:hAnsi="Times New Roman" w:cs="Times New Roman"/>
          <w:b/>
          <w:sz w:val="20"/>
          <w:szCs w:val="20"/>
        </w:rPr>
        <w:t xml:space="preserve"> </w:t>
      </w:r>
      <w:r>
        <w:rPr>
          <w:rFonts w:ascii="Times New Roman" w:hAnsi="Times New Roman" w:cs="Times New Roman"/>
          <w:sz w:val="20"/>
          <w:szCs w:val="20"/>
        </w:rPr>
        <w:t>Deprioritize further enhancement on polarization multiplexing in NTN-NR R17</w:t>
      </w:r>
      <w:r>
        <w:rPr>
          <w:rFonts w:ascii="Times New Roman" w:hAnsi="Times New Roman" w:cs="Times New Roman"/>
          <w:sz w:val="20"/>
          <w:szCs w:val="20"/>
          <w:lang w:val="en-GB"/>
        </w:rPr>
        <w:t>.</w:t>
      </w:r>
    </w:p>
    <w:p>
      <w:pPr>
        <w:pStyle w:val="2"/>
        <w:spacing w:before="120" w:after="120"/>
        <w:rPr>
          <w:rFonts w:ascii="Times New Roman" w:hAnsi="Times New Roman"/>
          <w:sz w:val="21"/>
        </w:rPr>
      </w:pPr>
      <w:r>
        <w:rPr>
          <w:rFonts w:ascii="Times New Roman" w:hAnsi="Times New Roman"/>
          <w:sz w:val="21"/>
        </w:rPr>
        <w:t>Conclusions</w:t>
      </w:r>
    </w:p>
    <w:bookmarkEnd w:id="4"/>
    <w:p>
      <w:pPr>
        <w:spacing w:before="120" w:beforeLines="50" w:after="120" w:afterLines="50"/>
        <w:rPr>
          <w:rFonts w:ascii="Times New Roman" w:hAnsi="Times New Roman" w:cs="Times New Roman"/>
          <w:bCs/>
          <w:iCs/>
          <w:sz w:val="20"/>
          <w:szCs w:val="20"/>
        </w:rPr>
      </w:pPr>
      <w:r>
        <w:rPr>
          <w:rFonts w:ascii="Times New Roman" w:hAnsi="Times New Roman" w:cs="Times New Roman"/>
          <w:bCs/>
          <w:iCs/>
          <w:sz w:val="20"/>
          <w:szCs w:val="20"/>
        </w:rPr>
        <w:t xml:space="preserve">In this contribution, we share our share our view on some </w:t>
      </w:r>
      <w:r>
        <w:rPr>
          <w:rFonts w:ascii="Times New Roman" w:hAnsi="Times New Roman" w:cs="Times New Roman"/>
          <w:sz w:val="20"/>
          <w:szCs w:val="20"/>
        </w:rPr>
        <w:t>other aspects for NTN.</w:t>
      </w:r>
      <w:r>
        <w:rPr>
          <w:rFonts w:ascii="Times New Roman" w:hAnsi="Times New Roman" w:cs="Times New Roman"/>
          <w:bCs/>
          <w:iCs/>
          <w:sz w:val="20"/>
          <w:szCs w:val="20"/>
        </w:rPr>
        <w:t xml:space="preserve"> The observations and proposals are summarized as follows:</w:t>
      </w:r>
    </w:p>
    <w:p>
      <w:pPr>
        <w:spacing w:before="120" w:beforeLines="50" w:after="120" w:afterLines="50"/>
        <w:rPr>
          <w:rFonts w:ascii="Times New Roman" w:hAnsi="Times New Roman" w:cs="Times New Roman"/>
          <w:b/>
          <w:sz w:val="20"/>
          <w:szCs w:val="20"/>
        </w:rPr>
      </w:pPr>
      <w:r>
        <w:rPr>
          <w:rFonts w:ascii="Times New Roman" w:hAnsi="Times New Roman" w:cs="Times New Roman"/>
          <w:b/>
          <w:i/>
          <w:sz w:val="20"/>
          <w:szCs w:val="20"/>
          <w:u w:val="single"/>
        </w:rPr>
        <w:t>Observation 1:</w:t>
      </w:r>
      <w:r>
        <w:rPr>
          <w:rFonts w:ascii="Times New Roman" w:hAnsi="Times New Roman" w:cs="Times New Roman"/>
          <w:b/>
          <w:sz w:val="20"/>
          <w:szCs w:val="20"/>
        </w:rPr>
        <w:t xml:space="preserve"> </w:t>
      </w:r>
      <w:r>
        <w:rPr>
          <w:rFonts w:ascii="Times New Roman" w:hAnsi="Times New Roman" w:cs="Times New Roman"/>
          <w:sz w:val="20"/>
          <w:szCs w:val="20"/>
          <w:lang w:val="en-GB"/>
        </w:rPr>
        <w:t>When the acceptable time interval when some UE is not served by the correct beam is considered, the coverage range of UE group to be synchronously trigged by gNB for beam switching may be quite limited.</w:t>
      </w:r>
    </w:p>
    <w:p>
      <w:pPr>
        <w:spacing w:before="120" w:beforeLines="50" w:after="120" w:afterLines="50"/>
        <w:rPr>
          <w:rFonts w:ascii="Times New Roman" w:hAnsi="Times New Roman" w:cs="Times New Roman"/>
          <w:bCs/>
          <w:iCs/>
          <w:sz w:val="20"/>
          <w:szCs w:val="20"/>
          <w:lang w:val="en-GB"/>
        </w:rPr>
      </w:pPr>
      <w:r>
        <w:rPr>
          <w:rFonts w:ascii="Times New Roman" w:hAnsi="Times New Roman" w:cs="Times New Roman"/>
          <w:b/>
          <w:i/>
          <w:sz w:val="20"/>
          <w:szCs w:val="20"/>
          <w:u w:val="single"/>
        </w:rPr>
        <w:t>Observation 2:</w:t>
      </w:r>
      <w:r>
        <w:rPr>
          <w:rFonts w:ascii="Times New Roman" w:hAnsi="Times New Roman" w:cs="Times New Roman"/>
          <w:b/>
          <w:sz w:val="20"/>
          <w:szCs w:val="20"/>
        </w:rPr>
        <w:t xml:space="preserve"> </w:t>
      </w:r>
      <w:r>
        <w:rPr>
          <w:rFonts w:ascii="Times New Roman" w:hAnsi="Times New Roman" w:cs="Times New Roman"/>
          <w:sz w:val="20"/>
          <w:szCs w:val="20"/>
        </w:rPr>
        <w:t xml:space="preserve">If </w:t>
      </w:r>
      <w:r>
        <w:rPr>
          <w:rFonts w:ascii="Times New Roman" w:hAnsi="Times New Roman" w:cs="Times New Roman"/>
          <w:bCs/>
          <w:iCs/>
          <w:sz w:val="20"/>
          <w:szCs w:val="20"/>
        </w:rPr>
        <w:t xml:space="preserve">there is only one polarization per SSB, and if </w:t>
      </w:r>
      <w:r>
        <w:rPr>
          <w:rFonts w:ascii="Times New Roman" w:hAnsi="Times New Roman" w:cs="Times New Roman"/>
          <w:bCs/>
          <w:iCs/>
          <w:sz w:val="20"/>
          <w:szCs w:val="20"/>
          <w:lang w:val="en-GB"/>
        </w:rPr>
        <w:t>SSB-specific polarization signalling indication is supported, polarization multiplexing can be naturally realized.</w:t>
      </w:r>
    </w:p>
    <w:p>
      <w:pPr>
        <w:spacing w:before="120" w:beforeLines="50" w:after="120" w:afterLines="50"/>
        <w:rPr>
          <w:rFonts w:ascii="Times New Roman" w:hAnsi="Times New Roman" w:cs="Times New Roman"/>
          <w:b/>
          <w:sz w:val="20"/>
          <w:szCs w:val="20"/>
        </w:rPr>
      </w:pPr>
      <w:r>
        <w:rPr>
          <w:rFonts w:ascii="Times New Roman" w:hAnsi="Times New Roman" w:cs="Times New Roman"/>
          <w:b/>
          <w:i/>
          <w:sz w:val="20"/>
          <w:szCs w:val="20"/>
          <w:u w:val="single"/>
        </w:rPr>
        <w:t>Proposal 1:</w:t>
      </w:r>
      <w:r>
        <w:rPr>
          <w:rFonts w:ascii="Times New Roman" w:hAnsi="Times New Roman" w:cs="Times New Roman"/>
          <w:b/>
          <w:sz w:val="20"/>
          <w:szCs w:val="20"/>
        </w:rPr>
        <w:t xml:space="preserve"> </w:t>
      </w:r>
      <w:r>
        <w:rPr>
          <w:rFonts w:ascii="Times New Roman" w:hAnsi="Times New Roman" w:cs="Times New Roman"/>
          <w:sz w:val="20"/>
          <w:szCs w:val="20"/>
        </w:rPr>
        <w:t>Deprioritize support</w:t>
      </w:r>
      <w:r>
        <w:rPr>
          <w:rFonts w:ascii="Times New Roman" w:hAnsi="Times New Roman" w:cs="Times New Roman"/>
          <w:sz w:val="20"/>
          <w:szCs w:val="20"/>
          <w:lang w:val="en-GB"/>
        </w:rPr>
        <w:t xml:space="preserve"> of </w:t>
      </w:r>
      <w:r>
        <w:rPr>
          <w:rFonts w:ascii="Times New Roman" w:hAnsi="Times New Roman" w:cs="Times New Roman"/>
          <w:sz w:val="20"/>
          <w:szCs w:val="20"/>
        </w:rPr>
        <w:t>BWP triggering for a group of UE</w:t>
      </w:r>
      <w:r>
        <w:rPr>
          <w:rFonts w:ascii="Times New Roman" w:hAnsi="Times New Roman" w:cs="Times New Roman"/>
          <w:sz w:val="20"/>
          <w:szCs w:val="20"/>
          <w:lang w:val="en-GB"/>
        </w:rPr>
        <w:t xml:space="preserve"> </w:t>
      </w:r>
      <w:r>
        <w:rPr>
          <w:rFonts w:ascii="Times New Roman" w:hAnsi="Times New Roman" w:cs="Times New Roman"/>
          <w:sz w:val="20"/>
          <w:szCs w:val="20"/>
        </w:rPr>
        <w:t>in NTN-NR R17, and this issue may be further studied in later releases</w:t>
      </w:r>
      <w:r>
        <w:rPr>
          <w:rFonts w:ascii="Times New Roman" w:hAnsi="Times New Roman" w:cs="Times New Roman"/>
          <w:sz w:val="20"/>
          <w:szCs w:val="20"/>
          <w:lang w:val="en-GB"/>
        </w:rPr>
        <w:t>.</w:t>
      </w:r>
    </w:p>
    <w:p>
      <w:pPr>
        <w:spacing w:before="120" w:beforeLines="50" w:after="120" w:afterLines="50"/>
        <w:rPr>
          <w:rFonts w:ascii="Times New Roman" w:hAnsi="Times New Roman" w:cs="Times New Roman"/>
          <w:sz w:val="20"/>
          <w:szCs w:val="20"/>
          <w:lang w:val="en-GB"/>
        </w:rPr>
      </w:pPr>
      <w:r>
        <w:rPr>
          <w:rFonts w:ascii="Times New Roman" w:hAnsi="Times New Roman" w:cs="Times New Roman"/>
          <w:b/>
          <w:i/>
          <w:sz w:val="20"/>
          <w:szCs w:val="20"/>
          <w:u w:val="single"/>
        </w:rPr>
        <w:t>Proposal 2:</w:t>
      </w:r>
      <w:r>
        <w:rPr>
          <w:rFonts w:ascii="Times New Roman" w:hAnsi="Times New Roman" w:cs="Times New Roman"/>
          <w:b/>
          <w:sz w:val="20"/>
          <w:szCs w:val="20"/>
        </w:rPr>
        <w:t xml:space="preserve"> </w:t>
      </w:r>
      <w:r>
        <w:rPr>
          <w:rFonts w:ascii="Times New Roman" w:hAnsi="Times New Roman" w:cs="Times New Roman"/>
          <w:sz w:val="20"/>
          <w:szCs w:val="20"/>
          <w:lang w:val="en-GB"/>
        </w:rPr>
        <w:t>For the deployment scenario with multiple beam per cell and frequency reuse &gt;1, at least support beam measurement on multiple RS associated with different beams within a same active BWP.</w:t>
      </w:r>
    </w:p>
    <w:p>
      <w:pPr>
        <w:spacing w:before="120" w:beforeLines="50" w:after="120" w:afterLines="50"/>
        <w:rPr>
          <w:rFonts w:ascii="Times New Roman" w:hAnsi="Times New Roman" w:cs="Times New Roman"/>
          <w:sz w:val="20"/>
          <w:szCs w:val="20"/>
          <w:lang w:val="en-GB"/>
        </w:rPr>
      </w:pPr>
      <w:r>
        <w:rPr>
          <w:rFonts w:ascii="Times New Roman" w:hAnsi="Times New Roman" w:cs="Times New Roman"/>
          <w:b/>
          <w:i/>
          <w:sz w:val="20"/>
          <w:szCs w:val="20"/>
          <w:u w:val="single"/>
        </w:rPr>
        <w:t>Proposal 3:</w:t>
      </w:r>
      <w:r>
        <w:rPr>
          <w:rFonts w:ascii="Times New Roman" w:hAnsi="Times New Roman" w:cs="Times New Roman"/>
          <w:b/>
          <w:sz w:val="20"/>
          <w:szCs w:val="20"/>
        </w:rPr>
        <w:t xml:space="preserve"> </w:t>
      </w:r>
      <w:r>
        <w:rPr>
          <w:rFonts w:ascii="Times New Roman" w:hAnsi="Times New Roman" w:cs="Times New Roman"/>
          <w:sz w:val="20"/>
          <w:szCs w:val="20"/>
          <w:lang w:val="en-GB"/>
        </w:rPr>
        <w:t xml:space="preserve">For the deployment scenario with multiple beam per cell and frequency reuse &gt;1, beam measurement on multiple RS associated with different beams within across BWPs may be </w:t>
      </w:r>
      <w:r>
        <w:rPr>
          <w:rFonts w:ascii="Times New Roman" w:hAnsi="Times New Roman" w:cs="Times New Roman"/>
          <w:sz w:val="20"/>
          <w:szCs w:val="20"/>
        </w:rPr>
        <w:t>further studied in later releases</w:t>
      </w:r>
      <w:r>
        <w:rPr>
          <w:rFonts w:ascii="Times New Roman" w:hAnsi="Times New Roman" w:cs="Times New Roman"/>
          <w:sz w:val="20"/>
          <w:szCs w:val="20"/>
          <w:lang w:val="en-GB"/>
        </w:rPr>
        <w:t>.</w:t>
      </w:r>
    </w:p>
    <w:p>
      <w:pPr>
        <w:spacing w:before="120" w:beforeLines="50" w:after="120" w:afterLines="50"/>
        <w:rPr>
          <w:rFonts w:ascii="Times New Roman" w:hAnsi="Times New Roman" w:cs="Times New Roman"/>
          <w:bCs/>
          <w:iCs/>
          <w:sz w:val="20"/>
          <w:szCs w:val="20"/>
          <w:lang w:val="en-GB"/>
        </w:rPr>
      </w:pPr>
      <w:r>
        <w:rPr>
          <w:rFonts w:ascii="Times New Roman" w:hAnsi="Times New Roman" w:cs="Times New Roman"/>
          <w:b/>
          <w:i/>
          <w:sz w:val="20"/>
          <w:szCs w:val="20"/>
          <w:u w:val="single"/>
        </w:rPr>
        <w:t>Proposal 4:</w:t>
      </w:r>
      <w:r>
        <w:rPr>
          <w:rFonts w:ascii="Times New Roman" w:hAnsi="Times New Roman" w:cs="Times New Roman"/>
          <w:b/>
          <w:sz w:val="20"/>
          <w:szCs w:val="20"/>
        </w:rPr>
        <w:t xml:space="preserve"> </w:t>
      </w:r>
      <w:r>
        <w:rPr>
          <w:rFonts w:ascii="Times New Roman" w:hAnsi="Times New Roman" w:cs="Times New Roman"/>
          <w:sz w:val="20"/>
          <w:szCs w:val="20"/>
        </w:rPr>
        <w:t>Deprioritize further enhancement on polarization multiplexing in NTN-NR R17</w:t>
      </w:r>
      <w:r>
        <w:rPr>
          <w:rFonts w:ascii="Times New Roman" w:hAnsi="Times New Roman" w:cs="Times New Roman"/>
          <w:sz w:val="20"/>
          <w:szCs w:val="20"/>
          <w:lang w:val="en-GB"/>
        </w:rPr>
        <w:t>.</w:t>
      </w:r>
    </w:p>
    <w:p>
      <w:pPr>
        <w:pStyle w:val="2"/>
        <w:spacing w:before="120" w:after="120"/>
        <w:rPr>
          <w:rFonts w:ascii="Times New Roman" w:hAnsi="Times New Roman"/>
          <w:sz w:val="21"/>
        </w:rPr>
      </w:pPr>
      <w:r>
        <w:rPr>
          <w:rFonts w:ascii="Times New Roman" w:hAnsi="Times New Roman"/>
          <w:sz w:val="21"/>
        </w:rPr>
        <w:t>References</w:t>
      </w:r>
    </w:p>
    <w:p>
      <w:pPr>
        <w:pStyle w:val="112"/>
        <w:numPr>
          <w:ilvl w:val="0"/>
          <w:numId w:val="12"/>
        </w:numPr>
        <w:spacing w:before="120" w:after="120"/>
        <w:ind w:firstLineChars="0"/>
        <w:rPr>
          <w:rFonts w:cs="Times New Roman"/>
          <w:sz w:val="20"/>
          <w:szCs w:val="20"/>
        </w:rPr>
      </w:pPr>
      <w:bookmarkStart w:id="5" w:name="_Ref86649824"/>
      <w:bookmarkStart w:id="6" w:name="_Ref521313643"/>
      <w:bookmarkStart w:id="7" w:name="_Ref71203205"/>
      <w:bookmarkStart w:id="8" w:name="_Ref23496549"/>
      <w:bookmarkStart w:id="9" w:name="_Ref83721263"/>
      <w:bookmarkStart w:id="10" w:name="_Ref53511278"/>
      <w:bookmarkStart w:id="11" w:name="_Ref505807368"/>
      <w:bookmarkStart w:id="12" w:name="_Ref71215913"/>
      <w:bookmarkStart w:id="13" w:name="_Ref78914251"/>
      <w:bookmarkStart w:id="14" w:name="_Ref533782101"/>
      <w:bookmarkStart w:id="15" w:name="_Ref60817485"/>
      <w:bookmarkStart w:id="16" w:name="_Ref53511370"/>
      <w:bookmarkStart w:id="17" w:name="_Ref30757894"/>
      <w:bookmarkStart w:id="18" w:name="_Ref521162878"/>
      <w:bookmarkStart w:id="19" w:name="_Ref505867252"/>
      <w:bookmarkStart w:id="20" w:name="_Ref53491160"/>
      <w:r>
        <w:rPr>
          <w:rFonts w:cs="Times New Roman"/>
          <w:sz w:val="20"/>
          <w:szCs w:val="20"/>
        </w:rPr>
        <w:t xml:space="preserve">Chairman's Notes RAN1#107-e, </w:t>
      </w:r>
      <w:r>
        <w:rPr>
          <w:rFonts w:hint="eastAsia" w:cs="Times New Roman"/>
          <w:sz w:val="20"/>
          <w:szCs w:val="20"/>
        </w:rPr>
        <w:t>November 11th – 19th, 2021</w:t>
      </w:r>
      <w:r>
        <w:rPr>
          <w:rFonts w:cs="Times New Roman"/>
          <w:sz w:val="20"/>
          <w:szCs w:val="20"/>
        </w:rPr>
        <w:t>.</w:t>
      </w:r>
      <w:bookmarkEnd w:id="5"/>
    </w:p>
    <w:p>
      <w:pPr>
        <w:pStyle w:val="112"/>
        <w:numPr>
          <w:ilvl w:val="0"/>
          <w:numId w:val="13"/>
        </w:numPr>
        <w:tabs>
          <w:tab w:val="left" w:pos="420"/>
        </w:tabs>
        <w:spacing w:before="120" w:after="120"/>
        <w:ind w:firstLineChars="0"/>
        <w:rPr>
          <w:rFonts w:cs="Times New Roman"/>
          <w:sz w:val="20"/>
          <w:szCs w:val="20"/>
        </w:rPr>
      </w:pPr>
      <w:bookmarkStart w:id="21" w:name="_Ref86850467"/>
      <w:bookmarkStart w:id="22" w:name="_Ref86855609"/>
      <w:r>
        <w:rPr>
          <w:rFonts w:cs="Times New Roman"/>
          <w:sz w:val="20"/>
          <w:szCs w:val="20"/>
        </w:rPr>
        <w:t>Chairman's Notes RAN1#106bis-e, October 11th – 19th, 2021.</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sectPr>
      <w:footerReference r:id="rId3" w:type="default"/>
      <w:pgSz w:w="12240" w:h="15840"/>
      <w:pgMar w:top="851" w:right="1134" w:bottom="567"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Arial Unicode MS">
    <w:panose1 w:val="020B0604020202020204"/>
    <w:charset w:val="86"/>
    <w:family w:val="swiss"/>
    <w:pitch w:val="default"/>
    <w:sig w:usb0="FFFFFFFF" w:usb1="E9FFFFFF" w:usb2="0000003F" w:usb3="00000000" w:csb0="603F01FF" w:csb1="FFFF0000"/>
  </w:font>
  <w:font w:name="Times">
    <w:altName w:val="Times New Roman"/>
    <w:panose1 w:val="02020603050405020304"/>
    <w:charset w:val="00"/>
    <w:family w:val="roman"/>
    <w:pitch w:val="default"/>
    <w:sig w:usb0="00000000" w:usb1="00000000" w:usb2="00000009" w:usb3="00000000" w:csb0="000001FF"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MS Gothic">
    <w:panose1 w:val="020B0609070205080204"/>
    <w:charset w:val="80"/>
    <w:family w:val="modern"/>
    <w:pitch w:val="default"/>
    <w:sig w:usb0="E00002FF" w:usb1="6AC7FDFB" w:usb2="08000012" w:usb3="00000000" w:csb0="4002009F" w:csb1="DFD7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pPr>
    <w:r>
      <w:rPr>
        <w:rStyle w:val="47"/>
        <w:rFonts w:hint="eastAsia"/>
      </w:rPr>
      <w:t xml:space="preserve">- </w:t>
    </w:r>
    <w:r>
      <w:rPr>
        <w:rStyle w:val="47"/>
      </w:rPr>
      <w:fldChar w:fldCharType="begin"/>
    </w:r>
    <w:r>
      <w:rPr>
        <w:rStyle w:val="47"/>
      </w:rPr>
      <w:instrText xml:space="preserve"> PAGE </w:instrText>
    </w:r>
    <w:r>
      <w:rPr>
        <w:rStyle w:val="47"/>
      </w:rPr>
      <w:fldChar w:fldCharType="separate"/>
    </w:r>
    <w:r>
      <w:rPr>
        <w:rStyle w:val="47"/>
      </w:rPr>
      <w:t>1</w:t>
    </w:r>
    <w:r>
      <w:rPr>
        <w:rStyle w:val="47"/>
      </w:rPr>
      <w:fldChar w:fldCharType="end"/>
    </w:r>
    <w:r>
      <w:rPr>
        <w:rStyle w:val="47"/>
        <w:rFonts w:hint="eastAsia"/>
      </w:rPr>
      <w:t>/</w:t>
    </w:r>
    <w:r>
      <w:rPr>
        <w:rStyle w:val="47"/>
      </w:rPr>
      <w:fldChar w:fldCharType="begin"/>
    </w:r>
    <w:r>
      <w:rPr>
        <w:rStyle w:val="47"/>
      </w:rPr>
      <w:instrText xml:space="preserve"> NUMPAGES </w:instrText>
    </w:r>
    <w:r>
      <w:rPr>
        <w:rStyle w:val="47"/>
      </w:rPr>
      <w:fldChar w:fldCharType="separate"/>
    </w:r>
    <w:r>
      <w:rPr>
        <w:rStyle w:val="47"/>
      </w:rPr>
      <w:t>1</w:t>
    </w:r>
    <w:r>
      <w:rPr>
        <w:rStyle w:val="47"/>
      </w:rPr>
      <w:fldChar w:fldCharType="end"/>
    </w:r>
    <w:r>
      <w:rPr>
        <w:rStyle w:val="47"/>
        <w:rFonts w:hint="eastAsia"/>
      </w:rPr>
      <w:t xml:space="preserve"> -</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89"/>
    <w:multiLevelType w:val="singleLevel"/>
    <w:tmpl w:val="FFFFFF89"/>
    <w:lvl w:ilvl="0" w:tentative="0">
      <w:start w:val="1"/>
      <w:numFmt w:val="bullet"/>
      <w:pStyle w:val="18"/>
      <w:lvlText w:val=""/>
      <w:lvlJc w:val="left"/>
      <w:pPr>
        <w:tabs>
          <w:tab w:val="left" w:pos="360"/>
        </w:tabs>
        <w:ind w:left="360" w:hanging="360"/>
      </w:pPr>
      <w:rPr>
        <w:rFonts w:hint="default" w:ascii="Symbol" w:hAnsi="Symbol"/>
      </w:rPr>
    </w:lvl>
  </w:abstractNum>
  <w:abstractNum w:abstractNumId="1">
    <w:nsid w:val="1F250011"/>
    <w:multiLevelType w:val="multilevel"/>
    <w:tmpl w:val="1F250011"/>
    <w:lvl w:ilvl="0" w:tentative="0">
      <w:start w:val="1"/>
      <w:numFmt w:val="decimal"/>
      <w:lvlText w:val="[%1]"/>
      <w:lvlJc w:val="left"/>
      <w:pPr>
        <w:tabs>
          <w:tab w:val="left" w:pos="420"/>
        </w:tabs>
        <w:ind w:left="420" w:hanging="420"/>
      </w:pPr>
      <w:rPr>
        <w:rFonts w:hint="default" w:ascii="Times New Roman" w:hAnsi="Times New Roman" w:eastAsia="Times New Roman"/>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2">
    <w:nsid w:val="2DDF0E1C"/>
    <w:multiLevelType w:val="multilevel"/>
    <w:tmpl w:val="2DDF0E1C"/>
    <w:lvl w:ilvl="0" w:tentative="0">
      <w:start w:val="1"/>
      <w:numFmt w:val="bullet"/>
      <w:pStyle w:val="191"/>
      <w:lvlText w:val=""/>
      <w:lvlJc w:val="left"/>
      <w:pPr>
        <w:ind w:left="450" w:hanging="360"/>
      </w:pPr>
      <w:rPr>
        <w:rFonts w:hint="default" w:ascii="Symbol" w:hAnsi="Symbol"/>
      </w:rPr>
    </w:lvl>
    <w:lvl w:ilvl="1" w:tentative="0">
      <w:start w:val="1"/>
      <w:numFmt w:val="bullet"/>
      <w:lvlText w:val="o"/>
      <w:lvlJc w:val="left"/>
      <w:pPr>
        <w:ind w:left="126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34D5045A"/>
    <w:multiLevelType w:val="singleLevel"/>
    <w:tmpl w:val="34D5045A"/>
    <w:lvl w:ilvl="0" w:tentative="0">
      <w:start w:val="1"/>
      <w:numFmt w:val="bullet"/>
      <w:pStyle w:val="76"/>
      <w:lvlText w:val=""/>
      <w:lvlJc w:val="left"/>
      <w:pPr>
        <w:tabs>
          <w:tab w:val="left" w:pos="360"/>
        </w:tabs>
        <w:ind w:left="340" w:hanging="340"/>
      </w:pPr>
      <w:rPr>
        <w:rFonts w:hint="default" w:ascii="Symbol" w:hAnsi="Symbol"/>
      </w:rPr>
    </w:lvl>
  </w:abstractNum>
  <w:abstractNum w:abstractNumId="4">
    <w:nsid w:val="3A877D64"/>
    <w:multiLevelType w:val="singleLevel"/>
    <w:tmpl w:val="3A877D64"/>
    <w:lvl w:ilvl="0" w:tentative="0">
      <w:start w:val="1"/>
      <w:numFmt w:val="decimal"/>
      <w:pStyle w:val="128"/>
      <w:lvlText w:val="[%1]"/>
      <w:lvlJc w:val="left"/>
      <w:pPr>
        <w:tabs>
          <w:tab w:val="left" w:pos="360"/>
        </w:tabs>
        <w:ind w:left="360" w:hanging="360"/>
      </w:pPr>
    </w:lvl>
  </w:abstractNum>
  <w:abstractNum w:abstractNumId="5">
    <w:nsid w:val="3AA46647"/>
    <w:multiLevelType w:val="multilevel"/>
    <w:tmpl w:val="3AA46647"/>
    <w:lvl w:ilvl="0" w:tentative="0">
      <w:start w:val="1"/>
      <w:numFmt w:val="decimal"/>
      <w:pStyle w:val="214"/>
      <w:lvlText w:val="Proposal %1"/>
      <w:lvlJc w:val="left"/>
      <w:pPr>
        <w:tabs>
          <w:tab w:val="left" w:pos="1304"/>
        </w:tabs>
        <w:snapToGrid w:val="0"/>
        <w:ind w:left="1304" w:hanging="1304"/>
      </w:pPr>
      <w:rPr>
        <w:rFonts w:ascii="Times New Roman" w:hAnsi="Times New Roman" w:cs="Times New Roman"/>
        <w:b w:val="0"/>
        <w:bCs w:val="0"/>
        <w:i w:val="0"/>
        <w:iCs w:val="0"/>
        <w:caps w:val="0"/>
        <w:smallCaps w:val="0"/>
        <w:strike w:val="0"/>
        <w:dstrike w:val="0"/>
        <w:vanish w:val="0"/>
        <w:color w:val="000000"/>
        <w:spacing w:val="0"/>
        <w:w w:val="1"/>
        <w:kern w:val="0"/>
        <w:position w:val="0"/>
        <w:sz w:val="2"/>
        <w:szCs w:val="2"/>
        <w:u w:val="none" w:color="000000"/>
        <w:shd w:val="clear" w:color="auto" w:fill="000000"/>
        <w:vertAlign w:val="baseline"/>
        <w:lang w:val="en-US" w:eastAsia="zh-CN" w:bidi="zh-CN"/>
      </w:rPr>
    </w:lvl>
    <w:lvl w:ilvl="1" w:tentative="0">
      <w:start w:val="1"/>
      <w:numFmt w:val="decimal"/>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199"/>
      <w:lvlText w:val="Observation %1"/>
      <w:lvlJc w:val="left"/>
      <w:pPr>
        <w:ind w:left="360" w:hanging="360"/>
      </w:pPr>
      <w:rPr>
        <w:lang w:val="en-US"/>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23623C8"/>
    <w:multiLevelType w:val="multilevel"/>
    <w:tmpl w:val="523623C8"/>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2" w:hanging="1152"/>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4" w:hanging="1584"/>
      </w:pPr>
      <w:rPr>
        <w:rFonts w:hint="default"/>
      </w:rPr>
    </w:lvl>
  </w:abstractNum>
  <w:abstractNum w:abstractNumId="8">
    <w:nsid w:val="57F52A81"/>
    <w:multiLevelType w:val="multilevel"/>
    <w:tmpl w:val="57F52A81"/>
    <w:lvl w:ilvl="0" w:tentative="0">
      <w:start w:val="1"/>
      <w:numFmt w:val="bullet"/>
      <w:pStyle w:val="1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64AE27F1"/>
    <w:multiLevelType w:val="singleLevel"/>
    <w:tmpl w:val="64AE27F1"/>
    <w:lvl w:ilvl="0" w:tentative="0">
      <w:start w:val="1"/>
      <w:numFmt w:val="bullet"/>
      <w:pStyle w:val="84"/>
      <w:lvlText w:val=""/>
      <w:lvlJc w:val="left"/>
      <w:pPr>
        <w:tabs>
          <w:tab w:val="left" w:pos="992"/>
        </w:tabs>
        <w:ind w:left="992" w:hanging="425"/>
      </w:pPr>
      <w:rPr>
        <w:rFonts w:hint="default" w:ascii="Symbol" w:hAnsi="Symbol"/>
      </w:rPr>
    </w:lvl>
  </w:abstractNum>
  <w:abstractNum w:abstractNumId="10">
    <w:nsid w:val="7B2B640D"/>
    <w:multiLevelType w:val="multilevel"/>
    <w:tmpl w:val="7B2B640D"/>
    <w:lvl w:ilvl="0" w:tentative="0">
      <w:start w:val="5"/>
      <w:numFmt w:val="bullet"/>
      <w:lvlText w:val="-"/>
      <w:lvlJc w:val="left"/>
      <w:pPr>
        <w:ind w:left="360" w:hanging="360"/>
      </w:pPr>
      <w:rPr>
        <w:rFonts w:hint="default" w:ascii="Times New Roman" w:hAnsi="Times New Roman"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1">
    <w:nsid w:val="7BC330F5"/>
    <w:multiLevelType w:val="multilevel"/>
    <w:tmpl w:val="7BC330F5"/>
    <w:lvl w:ilvl="0" w:tentative="0">
      <w:start w:val="1"/>
      <w:numFmt w:val="bullet"/>
      <w:pStyle w:val="9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ZapfDingbat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ZapfDingbats"/>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ZapfDingbats"/>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7"/>
  </w:num>
  <w:num w:numId="2">
    <w:abstractNumId w:val="8"/>
  </w:num>
  <w:num w:numId="3">
    <w:abstractNumId w:val="0"/>
  </w:num>
  <w:num w:numId="4">
    <w:abstractNumId w:val="3"/>
  </w:num>
  <w:num w:numId="5">
    <w:abstractNumId w:val="9"/>
  </w:num>
  <w:num w:numId="6">
    <w:abstractNumId w:val="11"/>
  </w:num>
  <w:num w:numId="7">
    <w:abstractNumId w:val="4"/>
    <w:lvlOverride w:ilvl="0">
      <w:startOverride w:val="1"/>
    </w:lvlOverride>
  </w:num>
  <w:num w:numId="8">
    <w:abstractNumId w:val="2"/>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1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4D83"/>
    <w:rsid w:val="000000E2"/>
    <w:rsid w:val="00000424"/>
    <w:rsid w:val="0000069C"/>
    <w:rsid w:val="00000A5C"/>
    <w:rsid w:val="000010A7"/>
    <w:rsid w:val="0000134D"/>
    <w:rsid w:val="00002209"/>
    <w:rsid w:val="0000231E"/>
    <w:rsid w:val="000025C1"/>
    <w:rsid w:val="00002BE1"/>
    <w:rsid w:val="00002EFA"/>
    <w:rsid w:val="000031C3"/>
    <w:rsid w:val="000034AA"/>
    <w:rsid w:val="000034BD"/>
    <w:rsid w:val="000035E0"/>
    <w:rsid w:val="00003D61"/>
    <w:rsid w:val="00004CAF"/>
    <w:rsid w:val="00005091"/>
    <w:rsid w:val="000050CA"/>
    <w:rsid w:val="000054B2"/>
    <w:rsid w:val="00006B61"/>
    <w:rsid w:val="00006D73"/>
    <w:rsid w:val="00006E84"/>
    <w:rsid w:val="00007822"/>
    <w:rsid w:val="000079D5"/>
    <w:rsid w:val="0001003F"/>
    <w:rsid w:val="000106DB"/>
    <w:rsid w:val="00010BB5"/>
    <w:rsid w:val="00010E4C"/>
    <w:rsid w:val="00010EF1"/>
    <w:rsid w:val="0001154B"/>
    <w:rsid w:val="00011DB4"/>
    <w:rsid w:val="00012477"/>
    <w:rsid w:val="00012594"/>
    <w:rsid w:val="0001361C"/>
    <w:rsid w:val="00013BB4"/>
    <w:rsid w:val="00014CDB"/>
    <w:rsid w:val="000159C0"/>
    <w:rsid w:val="00015ADD"/>
    <w:rsid w:val="00015E8B"/>
    <w:rsid w:val="00016E8F"/>
    <w:rsid w:val="000174AF"/>
    <w:rsid w:val="00017B4D"/>
    <w:rsid w:val="00017E60"/>
    <w:rsid w:val="000208DF"/>
    <w:rsid w:val="00020B59"/>
    <w:rsid w:val="00020ED5"/>
    <w:rsid w:val="000215C7"/>
    <w:rsid w:val="00021E78"/>
    <w:rsid w:val="000220AE"/>
    <w:rsid w:val="00022364"/>
    <w:rsid w:val="00022630"/>
    <w:rsid w:val="0002290A"/>
    <w:rsid w:val="000229DB"/>
    <w:rsid w:val="00022A0C"/>
    <w:rsid w:val="00022ED6"/>
    <w:rsid w:val="000231C9"/>
    <w:rsid w:val="00023492"/>
    <w:rsid w:val="00023563"/>
    <w:rsid w:val="000235BE"/>
    <w:rsid w:val="000236F7"/>
    <w:rsid w:val="000237A4"/>
    <w:rsid w:val="00023CB5"/>
    <w:rsid w:val="00023D98"/>
    <w:rsid w:val="00023F22"/>
    <w:rsid w:val="00024121"/>
    <w:rsid w:val="00024C65"/>
    <w:rsid w:val="000253A6"/>
    <w:rsid w:val="00025721"/>
    <w:rsid w:val="00025876"/>
    <w:rsid w:val="00025C6D"/>
    <w:rsid w:val="0002605F"/>
    <w:rsid w:val="000264FB"/>
    <w:rsid w:val="00026AFA"/>
    <w:rsid w:val="000276BF"/>
    <w:rsid w:val="00027A3D"/>
    <w:rsid w:val="00030C05"/>
    <w:rsid w:val="00030C95"/>
    <w:rsid w:val="00030D76"/>
    <w:rsid w:val="0003128F"/>
    <w:rsid w:val="000317B2"/>
    <w:rsid w:val="000318B5"/>
    <w:rsid w:val="00031B0E"/>
    <w:rsid w:val="00031FC4"/>
    <w:rsid w:val="0003278C"/>
    <w:rsid w:val="00032880"/>
    <w:rsid w:val="00032C4E"/>
    <w:rsid w:val="00032C91"/>
    <w:rsid w:val="00033767"/>
    <w:rsid w:val="00033BEF"/>
    <w:rsid w:val="00034179"/>
    <w:rsid w:val="00034753"/>
    <w:rsid w:val="00034BE6"/>
    <w:rsid w:val="00035782"/>
    <w:rsid w:val="00035A84"/>
    <w:rsid w:val="00036044"/>
    <w:rsid w:val="00036118"/>
    <w:rsid w:val="00036EF7"/>
    <w:rsid w:val="000376ED"/>
    <w:rsid w:val="000379F0"/>
    <w:rsid w:val="00037B23"/>
    <w:rsid w:val="00037B78"/>
    <w:rsid w:val="00037E60"/>
    <w:rsid w:val="00040D37"/>
    <w:rsid w:val="0004156F"/>
    <w:rsid w:val="00041F03"/>
    <w:rsid w:val="0004224A"/>
    <w:rsid w:val="00042A4D"/>
    <w:rsid w:val="000439A8"/>
    <w:rsid w:val="00044304"/>
    <w:rsid w:val="0004446D"/>
    <w:rsid w:val="00044CB5"/>
    <w:rsid w:val="00045C93"/>
    <w:rsid w:val="00046127"/>
    <w:rsid w:val="0004655C"/>
    <w:rsid w:val="00047236"/>
    <w:rsid w:val="0004750A"/>
    <w:rsid w:val="00047536"/>
    <w:rsid w:val="000475BF"/>
    <w:rsid w:val="00050124"/>
    <w:rsid w:val="0005016F"/>
    <w:rsid w:val="000507B2"/>
    <w:rsid w:val="000510E7"/>
    <w:rsid w:val="000527E7"/>
    <w:rsid w:val="00052DEC"/>
    <w:rsid w:val="00052ECA"/>
    <w:rsid w:val="0005346E"/>
    <w:rsid w:val="000535B2"/>
    <w:rsid w:val="00053C3F"/>
    <w:rsid w:val="00054377"/>
    <w:rsid w:val="000546D0"/>
    <w:rsid w:val="00054A81"/>
    <w:rsid w:val="00054DA7"/>
    <w:rsid w:val="000558BB"/>
    <w:rsid w:val="00056077"/>
    <w:rsid w:val="000560C1"/>
    <w:rsid w:val="000565CD"/>
    <w:rsid w:val="000565F6"/>
    <w:rsid w:val="0005690F"/>
    <w:rsid w:val="00056A36"/>
    <w:rsid w:val="00056F09"/>
    <w:rsid w:val="000572BC"/>
    <w:rsid w:val="00057396"/>
    <w:rsid w:val="000577A9"/>
    <w:rsid w:val="000577C6"/>
    <w:rsid w:val="0005784D"/>
    <w:rsid w:val="000602EC"/>
    <w:rsid w:val="000605FA"/>
    <w:rsid w:val="000607DF"/>
    <w:rsid w:val="00061497"/>
    <w:rsid w:val="00061D13"/>
    <w:rsid w:val="000620FF"/>
    <w:rsid w:val="00062315"/>
    <w:rsid w:val="00063E3A"/>
    <w:rsid w:val="000647F4"/>
    <w:rsid w:val="00064B32"/>
    <w:rsid w:val="000654F3"/>
    <w:rsid w:val="00065652"/>
    <w:rsid w:val="0006617A"/>
    <w:rsid w:val="000667CE"/>
    <w:rsid w:val="00066F51"/>
    <w:rsid w:val="00067161"/>
    <w:rsid w:val="00067232"/>
    <w:rsid w:val="00067C75"/>
    <w:rsid w:val="0007046C"/>
    <w:rsid w:val="00070CAF"/>
    <w:rsid w:val="00071DE6"/>
    <w:rsid w:val="00072047"/>
    <w:rsid w:val="0007281F"/>
    <w:rsid w:val="00072AA8"/>
    <w:rsid w:val="00073219"/>
    <w:rsid w:val="00073494"/>
    <w:rsid w:val="00073B10"/>
    <w:rsid w:val="00073B16"/>
    <w:rsid w:val="00073F1B"/>
    <w:rsid w:val="00074636"/>
    <w:rsid w:val="00074915"/>
    <w:rsid w:val="00074F02"/>
    <w:rsid w:val="00075371"/>
    <w:rsid w:val="00075496"/>
    <w:rsid w:val="000756F1"/>
    <w:rsid w:val="0007571C"/>
    <w:rsid w:val="00075A77"/>
    <w:rsid w:val="00075BB4"/>
    <w:rsid w:val="00075C34"/>
    <w:rsid w:val="00075CFE"/>
    <w:rsid w:val="0007640C"/>
    <w:rsid w:val="0007668C"/>
    <w:rsid w:val="000767FE"/>
    <w:rsid w:val="00077AC2"/>
    <w:rsid w:val="00077C7A"/>
    <w:rsid w:val="00080156"/>
    <w:rsid w:val="0008057D"/>
    <w:rsid w:val="000805F8"/>
    <w:rsid w:val="000807DD"/>
    <w:rsid w:val="0008105C"/>
    <w:rsid w:val="00081146"/>
    <w:rsid w:val="000812C5"/>
    <w:rsid w:val="000820C2"/>
    <w:rsid w:val="000825A9"/>
    <w:rsid w:val="0008276E"/>
    <w:rsid w:val="00082BDA"/>
    <w:rsid w:val="00082F53"/>
    <w:rsid w:val="0008407D"/>
    <w:rsid w:val="0008429A"/>
    <w:rsid w:val="0008440B"/>
    <w:rsid w:val="000848F1"/>
    <w:rsid w:val="00085991"/>
    <w:rsid w:val="00086CE7"/>
    <w:rsid w:val="00086F99"/>
    <w:rsid w:val="00087360"/>
    <w:rsid w:val="00087C9E"/>
    <w:rsid w:val="000909AF"/>
    <w:rsid w:val="00090ACD"/>
    <w:rsid w:val="00090BD2"/>
    <w:rsid w:val="00091338"/>
    <w:rsid w:val="000918A2"/>
    <w:rsid w:val="000921F4"/>
    <w:rsid w:val="0009222B"/>
    <w:rsid w:val="00093291"/>
    <w:rsid w:val="00093353"/>
    <w:rsid w:val="00093729"/>
    <w:rsid w:val="00093AF8"/>
    <w:rsid w:val="000943DD"/>
    <w:rsid w:val="000948C2"/>
    <w:rsid w:val="00094A89"/>
    <w:rsid w:val="00095A64"/>
    <w:rsid w:val="00095B41"/>
    <w:rsid w:val="00095B66"/>
    <w:rsid w:val="00096BD2"/>
    <w:rsid w:val="00097AB6"/>
    <w:rsid w:val="000A0C40"/>
    <w:rsid w:val="000A0C57"/>
    <w:rsid w:val="000A1054"/>
    <w:rsid w:val="000A129E"/>
    <w:rsid w:val="000A133F"/>
    <w:rsid w:val="000A1ADF"/>
    <w:rsid w:val="000A1BFF"/>
    <w:rsid w:val="000A1ECC"/>
    <w:rsid w:val="000A22FA"/>
    <w:rsid w:val="000A3815"/>
    <w:rsid w:val="000A3B33"/>
    <w:rsid w:val="000A3E83"/>
    <w:rsid w:val="000A3F8C"/>
    <w:rsid w:val="000A43FE"/>
    <w:rsid w:val="000A4736"/>
    <w:rsid w:val="000A49F0"/>
    <w:rsid w:val="000A4BC0"/>
    <w:rsid w:val="000A50A6"/>
    <w:rsid w:val="000A53DB"/>
    <w:rsid w:val="000A571C"/>
    <w:rsid w:val="000A580D"/>
    <w:rsid w:val="000A584F"/>
    <w:rsid w:val="000A612F"/>
    <w:rsid w:val="000A6793"/>
    <w:rsid w:val="000A7600"/>
    <w:rsid w:val="000A7C9F"/>
    <w:rsid w:val="000A7CE9"/>
    <w:rsid w:val="000B0572"/>
    <w:rsid w:val="000B0845"/>
    <w:rsid w:val="000B0890"/>
    <w:rsid w:val="000B09A2"/>
    <w:rsid w:val="000B0E3A"/>
    <w:rsid w:val="000B15F3"/>
    <w:rsid w:val="000B171B"/>
    <w:rsid w:val="000B1AAB"/>
    <w:rsid w:val="000B1F6E"/>
    <w:rsid w:val="000B1F85"/>
    <w:rsid w:val="000B2090"/>
    <w:rsid w:val="000B2092"/>
    <w:rsid w:val="000B27E0"/>
    <w:rsid w:val="000B29EC"/>
    <w:rsid w:val="000B2D04"/>
    <w:rsid w:val="000B3023"/>
    <w:rsid w:val="000B312F"/>
    <w:rsid w:val="000B3324"/>
    <w:rsid w:val="000B336C"/>
    <w:rsid w:val="000B3813"/>
    <w:rsid w:val="000B3913"/>
    <w:rsid w:val="000B3B52"/>
    <w:rsid w:val="000B4924"/>
    <w:rsid w:val="000B4B23"/>
    <w:rsid w:val="000B5483"/>
    <w:rsid w:val="000B5725"/>
    <w:rsid w:val="000B5871"/>
    <w:rsid w:val="000B5932"/>
    <w:rsid w:val="000B5B10"/>
    <w:rsid w:val="000B5FD2"/>
    <w:rsid w:val="000B6336"/>
    <w:rsid w:val="000B6CE2"/>
    <w:rsid w:val="000B6E10"/>
    <w:rsid w:val="000B78CE"/>
    <w:rsid w:val="000B7D86"/>
    <w:rsid w:val="000C08BB"/>
    <w:rsid w:val="000C0A9C"/>
    <w:rsid w:val="000C0CBE"/>
    <w:rsid w:val="000C145F"/>
    <w:rsid w:val="000C23FB"/>
    <w:rsid w:val="000C246D"/>
    <w:rsid w:val="000C2492"/>
    <w:rsid w:val="000C34BC"/>
    <w:rsid w:val="000C3C17"/>
    <w:rsid w:val="000C3E6A"/>
    <w:rsid w:val="000C423D"/>
    <w:rsid w:val="000C427D"/>
    <w:rsid w:val="000C436D"/>
    <w:rsid w:val="000C46DF"/>
    <w:rsid w:val="000C4726"/>
    <w:rsid w:val="000C48AD"/>
    <w:rsid w:val="000C49DF"/>
    <w:rsid w:val="000C4EAE"/>
    <w:rsid w:val="000C517F"/>
    <w:rsid w:val="000C53E8"/>
    <w:rsid w:val="000C55CC"/>
    <w:rsid w:val="000C568C"/>
    <w:rsid w:val="000C5A0C"/>
    <w:rsid w:val="000C6507"/>
    <w:rsid w:val="000C7758"/>
    <w:rsid w:val="000C7933"/>
    <w:rsid w:val="000D0952"/>
    <w:rsid w:val="000D0A25"/>
    <w:rsid w:val="000D10B4"/>
    <w:rsid w:val="000D1113"/>
    <w:rsid w:val="000D2551"/>
    <w:rsid w:val="000D41F4"/>
    <w:rsid w:val="000D4302"/>
    <w:rsid w:val="000D44D3"/>
    <w:rsid w:val="000D4615"/>
    <w:rsid w:val="000D4843"/>
    <w:rsid w:val="000D49FF"/>
    <w:rsid w:val="000D56AE"/>
    <w:rsid w:val="000D6492"/>
    <w:rsid w:val="000D6F7C"/>
    <w:rsid w:val="000D6FEB"/>
    <w:rsid w:val="000D7513"/>
    <w:rsid w:val="000D766E"/>
    <w:rsid w:val="000E14DA"/>
    <w:rsid w:val="000E1856"/>
    <w:rsid w:val="000E2581"/>
    <w:rsid w:val="000E2F39"/>
    <w:rsid w:val="000E33E4"/>
    <w:rsid w:val="000E3614"/>
    <w:rsid w:val="000E3A51"/>
    <w:rsid w:val="000E40CF"/>
    <w:rsid w:val="000E43CD"/>
    <w:rsid w:val="000E4D79"/>
    <w:rsid w:val="000E5953"/>
    <w:rsid w:val="000E59FA"/>
    <w:rsid w:val="000E5D98"/>
    <w:rsid w:val="000E6566"/>
    <w:rsid w:val="000E6805"/>
    <w:rsid w:val="000E6B33"/>
    <w:rsid w:val="000E6E51"/>
    <w:rsid w:val="000E7178"/>
    <w:rsid w:val="000E7325"/>
    <w:rsid w:val="000E7725"/>
    <w:rsid w:val="000E77B1"/>
    <w:rsid w:val="000F01A8"/>
    <w:rsid w:val="000F05AD"/>
    <w:rsid w:val="000F174F"/>
    <w:rsid w:val="000F19D9"/>
    <w:rsid w:val="000F2457"/>
    <w:rsid w:val="000F2F3F"/>
    <w:rsid w:val="000F3025"/>
    <w:rsid w:val="000F347E"/>
    <w:rsid w:val="000F3588"/>
    <w:rsid w:val="000F35A6"/>
    <w:rsid w:val="000F3650"/>
    <w:rsid w:val="000F37C9"/>
    <w:rsid w:val="000F38FB"/>
    <w:rsid w:val="000F3C49"/>
    <w:rsid w:val="000F3D31"/>
    <w:rsid w:val="000F43E6"/>
    <w:rsid w:val="000F446A"/>
    <w:rsid w:val="000F4818"/>
    <w:rsid w:val="000F497E"/>
    <w:rsid w:val="000F4A6D"/>
    <w:rsid w:val="000F4EB9"/>
    <w:rsid w:val="000F5397"/>
    <w:rsid w:val="000F5BD6"/>
    <w:rsid w:val="000F5C84"/>
    <w:rsid w:val="000F6356"/>
    <w:rsid w:val="000F69FE"/>
    <w:rsid w:val="000F6F9C"/>
    <w:rsid w:val="000F70F6"/>
    <w:rsid w:val="000F738E"/>
    <w:rsid w:val="000F7790"/>
    <w:rsid w:val="000F783F"/>
    <w:rsid w:val="000F7C1F"/>
    <w:rsid w:val="000F7FC9"/>
    <w:rsid w:val="00100102"/>
    <w:rsid w:val="00100614"/>
    <w:rsid w:val="0010067A"/>
    <w:rsid w:val="00101632"/>
    <w:rsid w:val="001019CB"/>
    <w:rsid w:val="001029C7"/>
    <w:rsid w:val="00102BB4"/>
    <w:rsid w:val="00102FB3"/>
    <w:rsid w:val="00102FDA"/>
    <w:rsid w:val="00103401"/>
    <w:rsid w:val="00103B75"/>
    <w:rsid w:val="001040A5"/>
    <w:rsid w:val="001044CF"/>
    <w:rsid w:val="00104AF3"/>
    <w:rsid w:val="0010522A"/>
    <w:rsid w:val="00105238"/>
    <w:rsid w:val="0010538A"/>
    <w:rsid w:val="00105842"/>
    <w:rsid w:val="0010590A"/>
    <w:rsid w:val="00105C38"/>
    <w:rsid w:val="00105CF8"/>
    <w:rsid w:val="00105D25"/>
    <w:rsid w:val="00105FC1"/>
    <w:rsid w:val="00106247"/>
    <w:rsid w:val="001074BF"/>
    <w:rsid w:val="00107E0B"/>
    <w:rsid w:val="00107EB2"/>
    <w:rsid w:val="00110150"/>
    <w:rsid w:val="001104E4"/>
    <w:rsid w:val="00110D51"/>
    <w:rsid w:val="00111510"/>
    <w:rsid w:val="0011151D"/>
    <w:rsid w:val="00112293"/>
    <w:rsid w:val="00112D06"/>
    <w:rsid w:val="0011406B"/>
    <w:rsid w:val="001142DB"/>
    <w:rsid w:val="001143D5"/>
    <w:rsid w:val="00114BC8"/>
    <w:rsid w:val="00114E4E"/>
    <w:rsid w:val="00114FDE"/>
    <w:rsid w:val="00115876"/>
    <w:rsid w:val="00115B5C"/>
    <w:rsid w:val="00115C4D"/>
    <w:rsid w:val="00115D6C"/>
    <w:rsid w:val="00116096"/>
    <w:rsid w:val="00116422"/>
    <w:rsid w:val="001165F6"/>
    <w:rsid w:val="00116723"/>
    <w:rsid w:val="00116BF7"/>
    <w:rsid w:val="00116C69"/>
    <w:rsid w:val="00116D53"/>
    <w:rsid w:val="001173EB"/>
    <w:rsid w:val="00117B57"/>
    <w:rsid w:val="001203C6"/>
    <w:rsid w:val="00120524"/>
    <w:rsid w:val="001211DE"/>
    <w:rsid w:val="00121340"/>
    <w:rsid w:val="0012147A"/>
    <w:rsid w:val="001214E7"/>
    <w:rsid w:val="0012175D"/>
    <w:rsid w:val="00121C4F"/>
    <w:rsid w:val="00121DE4"/>
    <w:rsid w:val="00121FBB"/>
    <w:rsid w:val="0012207E"/>
    <w:rsid w:val="00122255"/>
    <w:rsid w:val="00122318"/>
    <w:rsid w:val="00122426"/>
    <w:rsid w:val="0012267A"/>
    <w:rsid w:val="0012286E"/>
    <w:rsid w:val="00122A9D"/>
    <w:rsid w:val="0012339B"/>
    <w:rsid w:val="001233C6"/>
    <w:rsid w:val="001235A6"/>
    <w:rsid w:val="00123680"/>
    <w:rsid w:val="00123968"/>
    <w:rsid w:val="0012400A"/>
    <w:rsid w:val="001260D8"/>
    <w:rsid w:val="00126240"/>
    <w:rsid w:val="0012659E"/>
    <w:rsid w:val="00126E6E"/>
    <w:rsid w:val="001272D0"/>
    <w:rsid w:val="001273C6"/>
    <w:rsid w:val="001275A9"/>
    <w:rsid w:val="00130C4F"/>
    <w:rsid w:val="00130FF0"/>
    <w:rsid w:val="001315F9"/>
    <w:rsid w:val="00131AF7"/>
    <w:rsid w:val="00131B4E"/>
    <w:rsid w:val="00131C39"/>
    <w:rsid w:val="00132A52"/>
    <w:rsid w:val="00132C03"/>
    <w:rsid w:val="00132F67"/>
    <w:rsid w:val="001337DF"/>
    <w:rsid w:val="00133E23"/>
    <w:rsid w:val="001340EA"/>
    <w:rsid w:val="0013412F"/>
    <w:rsid w:val="00134468"/>
    <w:rsid w:val="00134E9F"/>
    <w:rsid w:val="00134FB6"/>
    <w:rsid w:val="001352A2"/>
    <w:rsid w:val="00135405"/>
    <w:rsid w:val="00136062"/>
    <w:rsid w:val="0013623F"/>
    <w:rsid w:val="00136640"/>
    <w:rsid w:val="001367C1"/>
    <w:rsid w:val="001375F0"/>
    <w:rsid w:val="0013771D"/>
    <w:rsid w:val="00137DB6"/>
    <w:rsid w:val="00137F50"/>
    <w:rsid w:val="00140D12"/>
    <w:rsid w:val="00141E77"/>
    <w:rsid w:val="00142C04"/>
    <w:rsid w:val="00142C6A"/>
    <w:rsid w:val="00142DB0"/>
    <w:rsid w:val="0014307C"/>
    <w:rsid w:val="00143086"/>
    <w:rsid w:val="00143403"/>
    <w:rsid w:val="00143618"/>
    <w:rsid w:val="00143EA4"/>
    <w:rsid w:val="00143EA8"/>
    <w:rsid w:val="00145554"/>
    <w:rsid w:val="0014574B"/>
    <w:rsid w:val="00145E42"/>
    <w:rsid w:val="00146393"/>
    <w:rsid w:val="001466C7"/>
    <w:rsid w:val="00146A67"/>
    <w:rsid w:val="00146A88"/>
    <w:rsid w:val="00146BE8"/>
    <w:rsid w:val="00146C5F"/>
    <w:rsid w:val="00146E29"/>
    <w:rsid w:val="00147736"/>
    <w:rsid w:val="001504B9"/>
    <w:rsid w:val="0015087A"/>
    <w:rsid w:val="00150EB8"/>
    <w:rsid w:val="001511C3"/>
    <w:rsid w:val="00151730"/>
    <w:rsid w:val="00152334"/>
    <w:rsid w:val="0015267B"/>
    <w:rsid w:val="00152D34"/>
    <w:rsid w:val="00152F19"/>
    <w:rsid w:val="001531AD"/>
    <w:rsid w:val="00153354"/>
    <w:rsid w:val="00153B8D"/>
    <w:rsid w:val="00153CEB"/>
    <w:rsid w:val="00153D24"/>
    <w:rsid w:val="00153F67"/>
    <w:rsid w:val="00154199"/>
    <w:rsid w:val="00154359"/>
    <w:rsid w:val="00154E78"/>
    <w:rsid w:val="00155214"/>
    <w:rsid w:val="0015597D"/>
    <w:rsid w:val="00155B85"/>
    <w:rsid w:val="00155B90"/>
    <w:rsid w:val="00155C10"/>
    <w:rsid w:val="00155EE6"/>
    <w:rsid w:val="00155F0B"/>
    <w:rsid w:val="001574D5"/>
    <w:rsid w:val="001577E7"/>
    <w:rsid w:val="001578A7"/>
    <w:rsid w:val="001579BC"/>
    <w:rsid w:val="00157FD9"/>
    <w:rsid w:val="00160481"/>
    <w:rsid w:val="0016078B"/>
    <w:rsid w:val="00162213"/>
    <w:rsid w:val="0016260A"/>
    <w:rsid w:val="00162C81"/>
    <w:rsid w:val="00163058"/>
    <w:rsid w:val="00163078"/>
    <w:rsid w:val="00163BE3"/>
    <w:rsid w:val="001649FA"/>
    <w:rsid w:val="00164A6F"/>
    <w:rsid w:val="00165BE7"/>
    <w:rsid w:val="00165CC4"/>
    <w:rsid w:val="00165D1C"/>
    <w:rsid w:val="00165D1E"/>
    <w:rsid w:val="00165E36"/>
    <w:rsid w:val="00166350"/>
    <w:rsid w:val="001664E1"/>
    <w:rsid w:val="0016667A"/>
    <w:rsid w:val="00166EA5"/>
    <w:rsid w:val="00166F5C"/>
    <w:rsid w:val="001673FA"/>
    <w:rsid w:val="00167436"/>
    <w:rsid w:val="00167C1F"/>
    <w:rsid w:val="00167C93"/>
    <w:rsid w:val="00170609"/>
    <w:rsid w:val="00170DBF"/>
    <w:rsid w:val="0017114E"/>
    <w:rsid w:val="00171208"/>
    <w:rsid w:val="00171C7F"/>
    <w:rsid w:val="00171CF5"/>
    <w:rsid w:val="001721BB"/>
    <w:rsid w:val="00172617"/>
    <w:rsid w:val="001726F7"/>
    <w:rsid w:val="00172984"/>
    <w:rsid w:val="00172B86"/>
    <w:rsid w:val="00172D7B"/>
    <w:rsid w:val="00172F8A"/>
    <w:rsid w:val="00173A6B"/>
    <w:rsid w:val="00173B16"/>
    <w:rsid w:val="00173E93"/>
    <w:rsid w:val="001741A6"/>
    <w:rsid w:val="001744FF"/>
    <w:rsid w:val="00174890"/>
    <w:rsid w:val="00174A5C"/>
    <w:rsid w:val="00174B46"/>
    <w:rsid w:val="00175344"/>
    <w:rsid w:val="001754E6"/>
    <w:rsid w:val="001756F7"/>
    <w:rsid w:val="00175AE9"/>
    <w:rsid w:val="00175B13"/>
    <w:rsid w:val="00175B4F"/>
    <w:rsid w:val="00176455"/>
    <w:rsid w:val="00176A9B"/>
    <w:rsid w:val="001771DB"/>
    <w:rsid w:val="0017736A"/>
    <w:rsid w:val="00177B09"/>
    <w:rsid w:val="00177D56"/>
    <w:rsid w:val="00177F2B"/>
    <w:rsid w:val="0018086A"/>
    <w:rsid w:val="00180B53"/>
    <w:rsid w:val="001815D7"/>
    <w:rsid w:val="00181656"/>
    <w:rsid w:val="00182593"/>
    <w:rsid w:val="00182BF2"/>
    <w:rsid w:val="00182E1A"/>
    <w:rsid w:val="00182E5A"/>
    <w:rsid w:val="00182FF3"/>
    <w:rsid w:val="00183080"/>
    <w:rsid w:val="00183151"/>
    <w:rsid w:val="00183517"/>
    <w:rsid w:val="001836BB"/>
    <w:rsid w:val="001837DF"/>
    <w:rsid w:val="0018382B"/>
    <w:rsid w:val="00183F2D"/>
    <w:rsid w:val="001842E9"/>
    <w:rsid w:val="00184A62"/>
    <w:rsid w:val="00184C9B"/>
    <w:rsid w:val="00185141"/>
    <w:rsid w:val="00185167"/>
    <w:rsid w:val="001855D1"/>
    <w:rsid w:val="00185942"/>
    <w:rsid w:val="001859B7"/>
    <w:rsid w:val="00185B10"/>
    <w:rsid w:val="001863A7"/>
    <w:rsid w:val="0018659E"/>
    <w:rsid w:val="00186874"/>
    <w:rsid w:val="00186BF3"/>
    <w:rsid w:val="001875B3"/>
    <w:rsid w:val="001876A0"/>
    <w:rsid w:val="001876D5"/>
    <w:rsid w:val="0018776A"/>
    <w:rsid w:val="00187808"/>
    <w:rsid w:val="0018793C"/>
    <w:rsid w:val="00187966"/>
    <w:rsid w:val="00190891"/>
    <w:rsid w:val="00190939"/>
    <w:rsid w:val="00190C96"/>
    <w:rsid w:val="0019107A"/>
    <w:rsid w:val="001911E1"/>
    <w:rsid w:val="00191418"/>
    <w:rsid w:val="001914A5"/>
    <w:rsid w:val="001914EF"/>
    <w:rsid w:val="0019171D"/>
    <w:rsid w:val="00191BB6"/>
    <w:rsid w:val="00191E95"/>
    <w:rsid w:val="00192157"/>
    <w:rsid w:val="001924F4"/>
    <w:rsid w:val="001925AF"/>
    <w:rsid w:val="00192AFF"/>
    <w:rsid w:val="00192C0F"/>
    <w:rsid w:val="00193224"/>
    <w:rsid w:val="00193332"/>
    <w:rsid w:val="00193831"/>
    <w:rsid w:val="00194961"/>
    <w:rsid w:val="00195748"/>
    <w:rsid w:val="00195917"/>
    <w:rsid w:val="00195D9C"/>
    <w:rsid w:val="00195F2B"/>
    <w:rsid w:val="00196765"/>
    <w:rsid w:val="001968F8"/>
    <w:rsid w:val="0019696E"/>
    <w:rsid w:val="00196F0A"/>
    <w:rsid w:val="00197580"/>
    <w:rsid w:val="00197A15"/>
    <w:rsid w:val="00197AE5"/>
    <w:rsid w:val="001A045A"/>
    <w:rsid w:val="001A050B"/>
    <w:rsid w:val="001A0644"/>
    <w:rsid w:val="001A1132"/>
    <w:rsid w:val="001A1EF5"/>
    <w:rsid w:val="001A2B09"/>
    <w:rsid w:val="001A2B1E"/>
    <w:rsid w:val="001A2BF6"/>
    <w:rsid w:val="001A341D"/>
    <w:rsid w:val="001A36F3"/>
    <w:rsid w:val="001A36FC"/>
    <w:rsid w:val="001A41EE"/>
    <w:rsid w:val="001A4B43"/>
    <w:rsid w:val="001A5015"/>
    <w:rsid w:val="001A594E"/>
    <w:rsid w:val="001A59E6"/>
    <w:rsid w:val="001A6200"/>
    <w:rsid w:val="001A66CB"/>
    <w:rsid w:val="001A6B0F"/>
    <w:rsid w:val="001A6C94"/>
    <w:rsid w:val="001A7073"/>
    <w:rsid w:val="001A70E5"/>
    <w:rsid w:val="001A78C3"/>
    <w:rsid w:val="001A7AAA"/>
    <w:rsid w:val="001A7F76"/>
    <w:rsid w:val="001B0219"/>
    <w:rsid w:val="001B04E1"/>
    <w:rsid w:val="001B0A86"/>
    <w:rsid w:val="001B0D77"/>
    <w:rsid w:val="001B11E1"/>
    <w:rsid w:val="001B13DD"/>
    <w:rsid w:val="001B15AA"/>
    <w:rsid w:val="001B16B9"/>
    <w:rsid w:val="001B1A72"/>
    <w:rsid w:val="001B1E01"/>
    <w:rsid w:val="001B28C0"/>
    <w:rsid w:val="001B2A19"/>
    <w:rsid w:val="001B2FEE"/>
    <w:rsid w:val="001B3489"/>
    <w:rsid w:val="001B376D"/>
    <w:rsid w:val="001B3924"/>
    <w:rsid w:val="001B3A23"/>
    <w:rsid w:val="001B3C1C"/>
    <w:rsid w:val="001B3CF4"/>
    <w:rsid w:val="001B4361"/>
    <w:rsid w:val="001B49D2"/>
    <w:rsid w:val="001B54A7"/>
    <w:rsid w:val="001B56C1"/>
    <w:rsid w:val="001B5700"/>
    <w:rsid w:val="001B6504"/>
    <w:rsid w:val="001B6774"/>
    <w:rsid w:val="001B6952"/>
    <w:rsid w:val="001B7173"/>
    <w:rsid w:val="001C010A"/>
    <w:rsid w:val="001C0194"/>
    <w:rsid w:val="001C04F2"/>
    <w:rsid w:val="001C144E"/>
    <w:rsid w:val="001C204C"/>
    <w:rsid w:val="001C21B0"/>
    <w:rsid w:val="001C245E"/>
    <w:rsid w:val="001C24C4"/>
    <w:rsid w:val="001C2D82"/>
    <w:rsid w:val="001C3CDE"/>
    <w:rsid w:val="001C3FD6"/>
    <w:rsid w:val="001C5172"/>
    <w:rsid w:val="001C51E5"/>
    <w:rsid w:val="001C556A"/>
    <w:rsid w:val="001C5792"/>
    <w:rsid w:val="001C5A47"/>
    <w:rsid w:val="001C5AF1"/>
    <w:rsid w:val="001C5BF9"/>
    <w:rsid w:val="001C6DC8"/>
    <w:rsid w:val="001C6EAD"/>
    <w:rsid w:val="001C71F4"/>
    <w:rsid w:val="001C7A9C"/>
    <w:rsid w:val="001C7D5D"/>
    <w:rsid w:val="001D04B0"/>
    <w:rsid w:val="001D12D8"/>
    <w:rsid w:val="001D143A"/>
    <w:rsid w:val="001D16F8"/>
    <w:rsid w:val="001D1B82"/>
    <w:rsid w:val="001D2297"/>
    <w:rsid w:val="001D2695"/>
    <w:rsid w:val="001D2AA2"/>
    <w:rsid w:val="001D3216"/>
    <w:rsid w:val="001D33A5"/>
    <w:rsid w:val="001D3412"/>
    <w:rsid w:val="001D3AF1"/>
    <w:rsid w:val="001D3BE3"/>
    <w:rsid w:val="001D4543"/>
    <w:rsid w:val="001D4616"/>
    <w:rsid w:val="001D5387"/>
    <w:rsid w:val="001D54A8"/>
    <w:rsid w:val="001D56C7"/>
    <w:rsid w:val="001D57B2"/>
    <w:rsid w:val="001D5A8E"/>
    <w:rsid w:val="001D5D06"/>
    <w:rsid w:val="001D63C7"/>
    <w:rsid w:val="001D654E"/>
    <w:rsid w:val="001D6595"/>
    <w:rsid w:val="001D6AC5"/>
    <w:rsid w:val="001D706C"/>
    <w:rsid w:val="001D7373"/>
    <w:rsid w:val="001D76C7"/>
    <w:rsid w:val="001D7AAF"/>
    <w:rsid w:val="001D7F7B"/>
    <w:rsid w:val="001E1103"/>
    <w:rsid w:val="001E128B"/>
    <w:rsid w:val="001E1F87"/>
    <w:rsid w:val="001E204C"/>
    <w:rsid w:val="001E2392"/>
    <w:rsid w:val="001E2B5E"/>
    <w:rsid w:val="001E2F20"/>
    <w:rsid w:val="001E36B1"/>
    <w:rsid w:val="001E3833"/>
    <w:rsid w:val="001E416F"/>
    <w:rsid w:val="001E4406"/>
    <w:rsid w:val="001E492A"/>
    <w:rsid w:val="001E51EF"/>
    <w:rsid w:val="001E533B"/>
    <w:rsid w:val="001E5852"/>
    <w:rsid w:val="001E5E4B"/>
    <w:rsid w:val="001E5E72"/>
    <w:rsid w:val="001E6BBD"/>
    <w:rsid w:val="001E7E0B"/>
    <w:rsid w:val="001E7E87"/>
    <w:rsid w:val="001F004F"/>
    <w:rsid w:val="001F1892"/>
    <w:rsid w:val="001F2194"/>
    <w:rsid w:val="001F2833"/>
    <w:rsid w:val="001F3963"/>
    <w:rsid w:val="001F40A0"/>
    <w:rsid w:val="001F45FC"/>
    <w:rsid w:val="001F487F"/>
    <w:rsid w:val="001F4A2B"/>
    <w:rsid w:val="001F4EF0"/>
    <w:rsid w:val="001F59ED"/>
    <w:rsid w:val="001F5CF9"/>
    <w:rsid w:val="001F5FE9"/>
    <w:rsid w:val="001F68FF"/>
    <w:rsid w:val="001F6FA3"/>
    <w:rsid w:val="001F7406"/>
    <w:rsid w:val="001F77D8"/>
    <w:rsid w:val="001F7E20"/>
    <w:rsid w:val="002001CB"/>
    <w:rsid w:val="00200D6C"/>
    <w:rsid w:val="00201182"/>
    <w:rsid w:val="00201301"/>
    <w:rsid w:val="0020164C"/>
    <w:rsid w:val="0020192F"/>
    <w:rsid w:val="00201BAB"/>
    <w:rsid w:val="002025BB"/>
    <w:rsid w:val="0020289C"/>
    <w:rsid w:val="00202EA6"/>
    <w:rsid w:val="002030D2"/>
    <w:rsid w:val="002038DE"/>
    <w:rsid w:val="00203A74"/>
    <w:rsid w:val="00203CE1"/>
    <w:rsid w:val="0020405A"/>
    <w:rsid w:val="002048B6"/>
    <w:rsid w:val="00204C35"/>
    <w:rsid w:val="00204E86"/>
    <w:rsid w:val="00204F23"/>
    <w:rsid w:val="0020500D"/>
    <w:rsid w:val="002050F6"/>
    <w:rsid w:val="002053D6"/>
    <w:rsid w:val="002057B4"/>
    <w:rsid w:val="00205970"/>
    <w:rsid w:val="00205C3D"/>
    <w:rsid w:val="00206200"/>
    <w:rsid w:val="0020644C"/>
    <w:rsid w:val="00206C12"/>
    <w:rsid w:val="00206EC2"/>
    <w:rsid w:val="00206ED1"/>
    <w:rsid w:val="00207381"/>
    <w:rsid w:val="00207AB1"/>
    <w:rsid w:val="0021000F"/>
    <w:rsid w:val="0021008D"/>
    <w:rsid w:val="00210763"/>
    <w:rsid w:val="00210B52"/>
    <w:rsid w:val="00210FF3"/>
    <w:rsid w:val="00211102"/>
    <w:rsid w:val="00211333"/>
    <w:rsid w:val="00211455"/>
    <w:rsid w:val="00211A21"/>
    <w:rsid w:val="00211B51"/>
    <w:rsid w:val="00212379"/>
    <w:rsid w:val="00212438"/>
    <w:rsid w:val="00212DE4"/>
    <w:rsid w:val="002132F1"/>
    <w:rsid w:val="002134F8"/>
    <w:rsid w:val="002139D1"/>
    <w:rsid w:val="00213C9E"/>
    <w:rsid w:val="00214206"/>
    <w:rsid w:val="00214A8E"/>
    <w:rsid w:val="0021560D"/>
    <w:rsid w:val="00215C11"/>
    <w:rsid w:val="002177DC"/>
    <w:rsid w:val="00217C53"/>
    <w:rsid w:val="002202F4"/>
    <w:rsid w:val="0022067A"/>
    <w:rsid w:val="0022074E"/>
    <w:rsid w:val="0022078C"/>
    <w:rsid w:val="00220C08"/>
    <w:rsid w:val="00221328"/>
    <w:rsid w:val="00221CBE"/>
    <w:rsid w:val="00221F50"/>
    <w:rsid w:val="002226B5"/>
    <w:rsid w:val="00222AE8"/>
    <w:rsid w:val="00222F8F"/>
    <w:rsid w:val="002234FA"/>
    <w:rsid w:val="00223EB0"/>
    <w:rsid w:val="00223FFA"/>
    <w:rsid w:val="002241AE"/>
    <w:rsid w:val="00224311"/>
    <w:rsid w:val="002248ED"/>
    <w:rsid w:val="00224BD0"/>
    <w:rsid w:val="002251DF"/>
    <w:rsid w:val="00225B48"/>
    <w:rsid w:val="002263CD"/>
    <w:rsid w:val="00226794"/>
    <w:rsid w:val="002304D1"/>
    <w:rsid w:val="00230DBF"/>
    <w:rsid w:val="00230F8A"/>
    <w:rsid w:val="002315AE"/>
    <w:rsid w:val="00231BBB"/>
    <w:rsid w:val="002323DF"/>
    <w:rsid w:val="002327D7"/>
    <w:rsid w:val="002330DA"/>
    <w:rsid w:val="002338C7"/>
    <w:rsid w:val="00233C58"/>
    <w:rsid w:val="00234570"/>
    <w:rsid w:val="002362EF"/>
    <w:rsid w:val="00236862"/>
    <w:rsid w:val="00236E50"/>
    <w:rsid w:val="00237400"/>
    <w:rsid w:val="00237849"/>
    <w:rsid w:val="00240A67"/>
    <w:rsid w:val="00240AD9"/>
    <w:rsid w:val="00240CAC"/>
    <w:rsid w:val="00240D14"/>
    <w:rsid w:val="00241C91"/>
    <w:rsid w:val="002422A0"/>
    <w:rsid w:val="002424EF"/>
    <w:rsid w:val="002426C1"/>
    <w:rsid w:val="002427FB"/>
    <w:rsid w:val="0024294C"/>
    <w:rsid w:val="00242A2B"/>
    <w:rsid w:val="0024344B"/>
    <w:rsid w:val="00243621"/>
    <w:rsid w:val="00243707"/>
    <w:rsid w:val="00243CAA"/>
    <w:rsid w:val="00243D40"/>
    <w:rsid w:val="00244166"/>
    <w:rsid w:val="002442F5"/>
    <w:rsid w:val="00244B65"/>
    <w:rsid w:val="00244C90"/>
    <w:rsid w:val="00244F4B"/>
    <w:rsid w:val="00245B0D"/>
    <w:rsid w:val="00245D8C"/>
    <w:rsid w:val="00246FA7"/>
    <w:rsid w:val="00247037"/>
    <w:rsid w:val="0024735D"/>
    <w:rsid w:val="002479F7"/>
    <w:rsid w:val="00247E76"/>
    <w:rsid w:val="002500F1"/>
    <w:rsid w:val="0025050A"/>
    <w:rsid w:val="002509A5"/>
    <w:rsid w:val="00250A54"/>
    <w:rsid w:val="00250BCA"/>
    <w:rsid w:val="00250E6F"/>
    <w:rsid w:val="00251180"/>
    <w:rsid w:val="002527A7"/>
    <w:rsid w:val="00252A7E"/>
    <w:rsid w:val="00252DD0"/>
    <w:rsid w:val="00253064"/>
    <w:rsid w:val="00253542"/>
    <w:rsid w:val="00253A4E"/>
    <w:rsid w:val="00253D20"/>
    <w:rsid w:val="00254098"/>
    <w:rsid w:val="00254249"/>
    <w:rsid w:val="0025472B"/>
    <w:rsid w:val="0025484B"/>
    <w:rsid w:val="00254A91"/>
    <w:rsid w:val="00254F55"/>
    <w:rsid w:val="00255550"/>
    <w:rsid w:val="00255651"/>
    <w:rsid w:val="002568BD"/>
    <w:rsid w:val="002569EB"/>
    <w:rsid w:val="00257F56"/>
    <w:rsid w:val="002603C4"/>
    <w:rsid w:val="00260816"/>
    <w:rsid w:val="002608E6"/>
    <w:rsid w:val="00260CE5"/>
    <w:rsid w:val="00260D93"/>
    <w:rsid w:val="0026124D"/>
    <w:rsid w:val="002615E4"/>
    <w:rsid w:val="0026211C"/>
    <w:rsid w:val="002624F0"/>
    <w:rsid w:val="00262BA2"/>
    <w:rsid w:val="002630B2"/>
    <w:rsid w:val="00263309"/>
    <w:rsid w:val="002633B8"/>
    <w:rsid w:val="002634AD"/>
    <w:rsid w:val="00263823"/>
    <w:rsid w:val="0026391A"/>
    <w:rsid w:val="00263B2A"/>
    <w:rsid w:val="00264636"/>
    <w:rsid w:val="002648D8"/>
    <w:rsid w:val="00264B87"/>
    <w:rsid w:val="00264DF0"/>
    <w:rsid w:val="002652DB"/>
    <w:rsid w:val="0026592B"/>
    <w:rsid w:val="00265A42"/>
    <w:rsid w:val="0026604D"/>
    <w:rsid w:val="00266157"/>
    <w:rsid w:val="002661EC"/>
    <w:rsid w:val="0026694F"/>
    <w:rsid w:val="0026784C"/>
    <w:rsid w:val="00267881"/>
    <w:rsid w:val="002678ED"/>
    <w:rsid w:val="0026795B"/>
    <w:rsid w:val="00267A89"/>
    <w:rsid w:val="002703AA"/>
    <w:rsid w:val="002703EE"/>
    <w:rsid w:val="00270BF2"/>
    <w:rsid w:val="00270CAD"/>
    <w:rsid w:val="00270D00"/>
    <w:rsid w:val="00270ECB"/>
    <w:rsid w:val="0027101F"/>
    <w:rsid w:val="00271E7C"/>
    <w:rsid w:val="002726DA"/>
    <w:rsid w:val="00272E7C"/>
    <w:rsid w:val="0027316E"/>
    <w:rsid w:val="00273C06"/>
    <w:rsid w:val="00273C55"/>
    <w:rsid w:val="00273D4B"/>
    <w:rsid w:val="00273F20"/>
    <w:rsid w:val="00274383"/>
    <w:rsid w:val="002746CD"/>
    <w:rsid w:val="002747B1"/>
    <w:rsid w:val="00275362"/>
    <w:rsid w:val="00275D18"/>
    <w:rsid w:val="00275E83"/>
    <w:rsid w:val="002768B9"/>
    <w:rsid w:val="00277206"/>
    <w:rsid w:val="0027725D"/>
    <w:rsid w:val="00277529"/>
    <w:rsid w:val="00280051"/>
    <w:rsid w:val="00280704"/>
    <w:rsid w:val="00281A3E"/>
    <w:rsid w:val="00281A50"/>
    <w:rsid w:val="00281CFE"/>
    <w:rsid w:val="002820B0"/>
    <w:rsid w:val="00282FB9"/>
    <w:rsid w:val="002837B0"/>
    <w:rsid w:val="002839CA"/>
    <w:rsid w:val="00283D72"/>
    <w:rsid w:val="00283F5B"/>
    <w:rsid w:val="002842D1"/>
    <w:rsid w:val="00284360"/>
    <w:rsid w:val="00284E4B"/>
    <w:rsid w:val="002852D6"/>
    <w:rsid w:val="002853D5"/>
    <w:rsid w:val="00285AB8"/>
    <w:rsid w:val="002860B2"/>
    <w:rsid w:val="0028611A"/>
    <w:rsid w:val="00286483"/>
    <w:rsid w:val="0028676E"/>
    <w:rsid w:val="00287475"/>
    <w:rsid w:val="0028765C"/>
    <w:rsid w:val="00287AA8"/>
    <w:rsid w:val="00287AF3"/>
    <w:rsid w:val="002901DE"/>
    <w:rsid w:val="00290305"/>
    <w:rsid w:val="0029054F"/>
    <w:rsid w:val="002911AF"/>
    <w:rsid w:val="002913AD"/>
    <w:rsid w:val="00291604"/>
    <w:rsid w:val="0029198E"/>
    <w:rsid w:val="00291A5B"/>
    <w:rsid w:val="00291D71"/>
    <w:rsid w:val="00291E36"/>
    <w:rsid w:val="002921ED"/>
    <w:rsid w:val="0029248E"/>
    <w:rsid w:val="00292BAD"/>
    <w:rsid w:val="00292C4D"/>
    <w:rsid w:val="00292DC1"/>
    <w:rsid w:val="002931F3"/>
    <w:rsid w:val="00293204"/>
    <w:rsid w:val="002936FF"/>
    <w:rsid w:val="00294812"/>
    <w:rsid w:val="00294D90"/>
    <w:rsid w:val="00294FD6"/>
    <w:rsid w:val="00295037"/>
    <w:rsid w:val="00295276"/>
    <w:rsid w:val="002953C3"/>
    <w:rsid w:val="002958F6"/>
    <w:rsid w:val="002959E7"/>
    <w:rsid w:val="00295ACC"/>
    <w:rsid w:val="002962C6"/>
    <w:rsid w:val="0029634C"/>
    <w:rsid w:val="00296430"/>
    <w:rsid w:val="0029649B"/>
    <w:rsid w:val="00296550"/>
    <w:rsid w:val="0029681C"/>
    <w:rsid w:val="00296824"/>
    <w:rsid w:val="002969F3"/>
    <w:rsid w:val="00296A6F"/>
    <w:rsid w:val="00296E61"/>
    <w:rsid w:val="002A0374"/>
    <w:rsid w:val="002A047A"/>
    <w:rsid w:val="002A13A4"/>
    <w:rsid w:val="002A1510"/>
    <w:rsid w:val="002A1C1D"/>
    <w:rsid w:val="002A1C21"/>
    <w:rsid w:val="002A24C8"/>
    <w:rsid w:val="002A25BC"/>
    <w:rsid w:val="002A311B"/>
    <w:rsid w:val="002A3B5B"/>
    <w:rsid w:val="002A3C8B"/>
    <w:rsid w:val="002A3D06"/>
    <w:rsid w:val="002A3EF2"/>
    <w:rsid w:val="002A3F7A"/>
    <w:rsid w:val="002A3F9B"/>
    <w:rsid w:val="002A4177"/>
    <w:rsid w:val="002A43A6"/>
    <w:rsid w:val="002A4E36"/>
    <w:rsid w:val="002A57E0"/>
    <w:rsid w:val="002A5B31"/>
    <w:rsid w:val="002A751A"/>
    <w:rsid w:val="002A7E43"/>
    <w:rsid w:val="002A7ECD"/>
    <w:rsid w:val="002A7EF7"/>
    <w:rsid w:val="002B0265"/>
    <w:rsid w:val="002B0706"/>
    <w:rsid w:val="002B0818"/>
    <w:rsid w:val="002B0B93"/>
    <w:rsid w:val="002B0CD9"/>
    <w:rsid w:val="002B0DE3"/>
    <w:rsid w:val="002B134B"/>
    <w:rsid w:val="002B1930"/>
    <w:rsid w:val="002B198D"/>
    <w:rsid w:val="002B1FF8"/>
    <w:rsid w:val="002B22EB"/>
    <w:rsid w:val="002B2608"/>
    <w:rsid w:val="002B2C38"/>
    <w:rsid w:val="002B379B"/>
    <w:rsid w:val="002B3D83"/>
    <w:rsid w:val="002B4E99"/>
    <w:rsid w:val="002B4F3D"/>
    <w:rsid w:val="002B5180"/>
    <w:rsid w:val="002B603A"/>
    <w:rsid w:val="002B696D"/>
    <w:rsid w:val="002B69ED"/>
    <w:rsid w:val="002B6CA0"/>
    <w:rsid w:val="002B6F4A"/>
    <w:rsid w:val="002B6FD1"/>
    <w:rsid w:val="002B7234"/>
    <w:rsid w:val="002B7308"/>
    <w:rsid w:val="002B74A6"/>
    <w:rsid w:val="002B75EE"/>
    <w:rsid w:val="002B771E"/>
    <w:rsid w:val="002B7F2D"/>
    <w:rsid w:val="002C0405"/>
    <w:rsid w:val="002C0BDB"/>
    <w:rsid w:val="002C1146"/>
    <w:rsid w:val="002C13CA"/>
    <w:rsid w:val="002C23F0"/>
    <w:rsid w:val="002C2861"/>
    <w:rsid w:val="002C29B3"/>
    <w:rsid w:val="002C2A39"/>
    <w:rsid w:val="002C2F36"/>
    <w:rsid w:val="002C3370"/>
    <w:rsid w:val="002C343F"/>
    <w:rsid w:val="002C34B7"/>
    <w:rsid w:val="002C3683"/>
    <w:rsid w:val="002C3A20"/>
    <w:rsid w:val="002C5847"/>
    <w:rsid w:val="002C5A60"/>
    <w:rsid w:val="002C6262"/>
    <w:rsid w:val="002C696D"/>
    <w:rsid w:val="002C74C6"/>
    <w:rsid w:val="002D05AD"/>
    <w:rsid w:val="002D0BFF"/>
    <w:rsid w:val="002D1152"/>
    <w:rsid w:val="002D190B"/>
    <w:rsid w:val="002D1FAC"/>
    <w:rsid w:val="002D22E7"/>
    <w:rsid w:val="002D2716"/>
    <w:rsid w:val="002D2E6A"/>
    <w:rsid w:val="002D2F68"/>
    <w:rsid w:val="002D2FCF"/>
    <w:rsid w:val="002D3361"/>
    <w:rsid w:val="002D3599"/>
    <w:rsid w:val="002D35A5"/>
    <w:rsid w:val="002D389D"/>
    <w:rsid w:val="002D3970"/>
    <w:rsid w:val="002D3FB2"/>
    <w:rsid w:val="002D480E"/>
    <w:rsid w:val="002D4E69"/>
    <w:rsid w:val="002D56DA"/>
    <w:rsid w:val="002D5B9F"/>
    <w:rsid w:val="002D5DDE"/>
    <w:rsid w:val="002D737A"/>
    <w:rsid w:val="002D73A1"/>
    <w:rsid w:val="002D757F"/>
    <w:rsid w:val="002E02FD"/>
    <w:rsid w:val="002E17E4"/>
    <w:rsid w:val="002E1E88"/>
    <w:rsid w:val="002E2055"/>
    <w:rsid w:val="002E20E0"/>
    <w:rsid w:val="002E254A"/>
    <w:rsid w:val="002E2643"/>
    <w:rsid w:val="002E26B8"/>
    <w:rsid w:val="002E2A52"/>
    <w:rsid w:val="002E2B4F"/>
    <w:rsid w:val="002E326B"/>
    <w:rsid w:val="002E369C"/>
    <w:rsid w:val="002E3B97"/>
    <w:rsid w:val="002E3F17"/>
    <w:rsid w:val="002E4046"/>
    <w:rsid w:val="002E5292"/>
    <w:rsid w:val="002E5763"/>
    <w:rsid w:val="002E6216"/>
    <w:rsid w:val="002E6337"/>
    <w:rsid w:val="002E634D"/>
    <w:rsid w:val="002E64AE"/>
    <w:rsid w:val="002E6583"/>
    <w:rsid w:val="002E67DC"/>
    <w:rsid w:val="002E696D"/>
    <w:rsid w:val="002E6DFE"/>
    <w:rsid w:val="002E7157"/>
    <w:rsid w:val="002E78B0"/>
    <w:rsid w:val="002E78C9"/>
    <w:rsid w:val="002F006C"/>
    <w:rsid w:val="002F076E"/>
    <w:rsid w:val="002F0C4D"/>
    <w:rsid w:val="002F0DAC"/>
    <w:rsid w:val="002F10EA"/>
    <w:rsid w:val="002F1134"/>
    <w:rsid w:val="002F15CE"/>
    <w:rsid w:val="002F1783"/>
    <w:rsid w:val="002F205B"/>
    <w:rsid w:val="002F248B"/>
    <w:rsid w:val="002F2610"/>
    <w:rsid w:val="002F2D58"/>
    <w:rsid w:val="002F3304"/>
    <w:rsid w:val="002F3793"/>
    <w:rsid w:val="002F3794"/>
    <w:rsid w:val="002F3A9D"/>
    <w:rsid w:val="002F3FDF"/>
    <w:rsid w:val="002F422B"/>
    <w:rsid w:val="002F449D"/>
    <w:rsid w:val="002F51CA"/>
    <w:rsid w:val="002F5845"/>
    <w:rsid w:val="002F5E58"/>
    <w:rsid w:val="002F617B"/>
    <w:rsid w:val="002F6555"/>
    <w:rsid w:val="002F67B4"/>
    <w:rsid w:val="002F6F3C"/>
    <w:rsid w:val="002F724A"/>
    <w:rsid w:val="003003AF"/>
    <w:rsid w:val="00300763"/>
    <w:rsid w:val="003007E2"/>
    <w:rsid w:val="00301262"/>
    <w:rsid w:val="00301355"/>
    <w:rsid w:val="003013D2"/>
    <w:rsid w:val="00301414"/>
    <w:rsid w:val="00301585"/>
    <w:rsid w:val="00301AD8"/>
    <w:rsid w:val="00301EBD"/>
    <w:rsid w:val="0030208C"/>
    <w:rsid w:val="00302D8F"/>
    <w:rsid w:val="00302DA7"/>
    <w:rsid w:val="00302DE8"/>
    <w:rsid w:val="00302E3C"/>
    <w:rsid w:val="00303325"/>
    <w:rsid w:val="003037E3"/>
    <w:rsid w:val="00303820"/>
    <w:rsid w:val="00303C53"/>
    <w:rsid w:val="00304222"/>
    <w:rsid w:val="00304837"/>
    <w:rsid w:val="00304A7D"/>
    <w:rsid w:val="00304E3F"/>
    <w:rsid w:val="00304FD6"/>
    <w:rsid w:val="00304FED"/>
    <w:rsid w:val="00305116"/>
    <w:rsid w:val="0030544C"/>
    <w:rsid w:val="003057C2"/>
    <w:rsid w:val="0030673E"/>
    <w:rsid w:val="0030784A"/>
    <w:rsid w:val="00307A44"/>
    <w:rsid w:val="00307AAF"/>
    <w:rsid w:val="00307C00"/>
    <w:rsid w:val="003109F3"/>
    <w:rsid w:val="00310A8A"/>
    <w:rsid w:val="00310F96"/>
    <w:rsid w:val="00311651"/>
    <w:rsid w:val="00311C7F"/>
    <w:rsid w:val="00311DC9"/>
    <w:rsid w:val="003128EE"/>
    <w:rsid w:val="00312ABE"/>
    <w:rsid w:val="00312E92"/>
    <w:rsid w:val="00313487"/>
    <w:rsid w:val="00313598"/>
    <w:rsid w:val="00313734"/>
    <w:rsid w:val="00313F41"/>
    <w:rsid w:val="0031402B"/>
    <w:rsid w:val="00314463"/>
    <w:rsid w:val="00314578"/>
    <w:rsid w:val="00314C95"/>
    <w:rsid w:val="00316EDA"/>
    <w:rsid w:val="003170A3"/>
    <w:rsid w:val="00317365"/>
    <w:rsid w:val="003179F2"/>
    <w:rsid w:val="00317AAA"/>
    <w:rsid w:val="003207D5"/>
    <w:rsid w:val="003211CF"/>
    <w:rsid w:val="003213E7"/>
    <w:rsid w:val="003214A2"/>
    <w:rsid w:val="00321537"/>
    <w:rsid w:val="00321934"/>
    <w:rsid w:val="003219D9"/>
    <w:rsid w:val="00321F6A"/>
    <w:rsid w:val="00322212"/>
    <w:rsid w:val="00323039"/>
    <w:rsid w:val="0032317A"/>
    <w:rsid w:val="00323255"/>
    <w:rsid w:val="003234A9"/>
    <w:rsid w:val="00323501"/>
    <w:rsid w:val="00323F71"/>
    <w:rsid w:val="00324212"/>
    <w:rsid w:val="00324227"/>
    <w:rsid w:val="00324945"/>
    <w:rsid w:val="00324FE0"/>
    <w:rsid w:val="00325143"/>
    <w:rsid w:val="00325510"/>
    <w:rsid w:val="003256A4"/>
    <w:rsid w:val="00325B82"/>
    <w:rsid w:val="00325CFC"/>
    <w:rsid w:val="00325F5E"/>
    <w:rsid w:val="00325F7B"/>
    <w:rsid w:val="00326209"/>
    <w:rsid w:val="003269FE"/>
    <w:rsid w:val="00326BAD"/>
    <w:rsid w:val="00327064"/>
    <w:rsid w:val="00327361"/>
    <w:rsid w:val="00327816"/>
    <w:rsid w:val="00330133"/>
    <w:rsid w:val="00330A99"/>
    <w:rsid w:val="00330B5A"/>
    <w:rsid w:val="00330BA5"/>
    <w:rsid w:val="00330C9F"/>
    <w:rsid w:val="00330CEC"/>
    <w:rsid w:val="00330D6B"/>
    <w:rsid w:val="00330F7F"/>
    <w:rsid w:val="0033178A"/>
    <w:rsid w:val="003317DC"/>
    <w:rsid w:val="00331B61"/>
    <w:rsid w:val="00332BE8"/>
    <w:rsid w:val="003332EC"/>
    <w:rsid w:val="00333711"/>
    <w:rsid w:val="00333842"/>
    <w:rsid w:val="0033389E"/>
    <w:rsid w:val="00334435"/>
    <w:rsid w:val="003344E4"/>
    <w:rsid w:val="00334705"/>
    <w:rsid w:val="003351D3"/>
    <w:rsid w:val="00335A7B"/>
    <w:rsid w:val="00335B47"/>
    <w:rsid w:val="00335B81"/>
    <w:rsid w:val="0033618A"/>
    <w:rsid w:val="00336DA4"/>
    <w:rsid w:val="00337B27"/>
    <w:rsid w:val="00337D55"/>
    <w:rsid w:val="003401EB"/>
    <w:rsid w:val="003405B6"/>
    <w:rsid w:val="00340A4F"/>
    <w:rsid w:val="0034163F"/>
    <w:rsid w:val="0034226D"/>
    <w:rsid w:val="00342C1F"/>
    <w:rsid w:val="00342C24"/>
    <w:rsid w:val="00342DEF"/>
    <w:rsid w:val="003432A6"/>
    <w:rsid w:val="00343E8A"/>
    <w:rsid w:val="00344630"/>
    <w:rsid w:val="00344F37"/>
    <w:rsid w:val="003450C5"/>
    <w:rsid w:val="00345648"/>
    <w:rsid w:val="00345D7E"/>
    <w:rsid w:val="00345E1E"/>
    <w:rsid w:val="00345F0D"/>
    <w:rsid w:val="00346C42"/>
    <w:rsid w:val="00346DF5"/>
    <w:rsid w:val="00346E4C"/>
    <w:rsid w:val="003470CE"/>
    <w:rsid w:val="00347569"/>
    <w:rsid w:val="00347BD4"/>
    <w:rsid w:val="0035028E"/>
    <w:rsid w:val="003503BA"/>
    <w:rsid w:val="00350EA7"/>
    <w:rsid w:val="00350F69"/>
    <w:rsid w:val="00351000"/>
    <w:rsid w:val="0035177D"/>
    <w:rsid w:val="003519E6"/>
    <w:rsid w:val="00351D12"/>
    <w:rsid w:val="003523B7"/>
    <w:rsid w:val="003525E0"/>
    <w:rsid w:val="003529F1"/>
    <w:rsid w:val="00353029"/>
    <w:rsid w:val="0035318E"/>
    <w:rsid w:val="00353244"/>
    <w:rsid w:val="0035325B"/>
    <w:rsid w:val="003532C6"/>
    <w:rsid w:val="003542DB"/>
    <w:rsid w:val="0035453B"/>
    <w:rsid w:val="0035471C"/>
    <w:rsid w:val="00354F6C"/>
    <w:rsid w:val="0035504D"/>
    <w:rsid w:val="0035572F"/>
    <w:rsid w:val="00355BBA"/>
    <w:rsid w:val="00355BBE"/>
    <w:rsid w:val="00356018"/>
    <w:rsid w:val="00356214"/>
    <w:rsid w:val="00356795"/>
    <w:rsid w:val="0035697F"/>
    <w:rsid w:val="003569B6"/>
    <w:rsid w:val="00360441"/>
    <w:rsid w:val="00360486"/>
    <w:rsid w:val="003604BE"/>
    <w:rsid w:val="003606C6"/>
    <w:rsid w:val="00360A73"/>
    <w:rsid w:val="0036159E"/>
    <w:rsid w:val="00362005"/>
    <w:rsid w:val="003625B5"/>
    <w:rsid w:val="003628C3"/>
    <w:rsid w:val="00362FFC"/>
    <w:rsid w:val="00363623"/>
    <w:rsid w:val="0036418E"/>
    <w:rsid w:val="003641B9"/>
    <w:rsid w:val="003645ED"/>
    <w:rsid w:val="003646B4"/>
    <w:rsid w:val="003646ED"/>
    <w:rsid w:val="0036479A"/>
    <w:rsid w:val="00364CBA"/>
    <w:rsid w:val="00364E5A"/>
    <w:rsid w:val="00364F05"/>
    <w:rsid w:val="00365032"/>
    <w:rsid w:val="00365110"/>
    <w:rsid w:val="003654C4"/>
    <w:rsid w:val="00365651"/>
    <w:rsid w:val="003656D6"/>
    <w:rsid w:val="00365A9D"/>
    <w:rsid w:val="00365E2C"/>
    <w:rsid w:val="003660A4"/>
    <w:rsid w:val="00366BEA"/>
    <w:rsid w:val="00366CC7"/>
    <w:rsid w:val="00367582"/>
    <w:rsid w:val="0036790A"/>
    <w:rsid w:val="00367F91"/>
    <w:rsid w:val="0037011B"/>
    <w:rsid w:val="0037043F"/>
    <w:rsid w:val="003707A3"/>
    <w:rsid w:val="00370BC1"/>
    <w:rsid w:val="00371016"/>
    <w:rsid w:val="003711AD"/>
    <w:rsid w:val="003714D3"/>
    <w:rsid w:val="003714D7"/>
    <w:rsid w:val="00371912"/>
    <w:rsid w:val="003724EE"/>
    <w:rsid w:val="00372AA8"/>
    <w:rsid w:val="00372DF4"/>
    <w:rsid w:val="0037375E"/>
    <w:rsid w:val="00373D3B"/>
    <w:rsid w:val="00374054"/>
    <w:rsid w:val="0037414A"/>
    <w:rsid w:val="00374244"/>
    <w:rsid w:val="003742A0"/>
    <w:rsid w:val="00374506"/>
    <w:rsid w:val="00374ACE"/>
    <w:rsid w:val="00374F71"/>
    <w:rsid w:val="00375559"/>
    <w:rsid w:val="00375698"/>
    <w:rsid w:val="003759B6"/>
    <w:rsid w:val="00375DBC"/>
    <w:rsid w:val="00375FA8"/>
    <w:rsid w:val="00377821"/>
    <w:rsid w:val="003802DA"/>
    <w:rsid w:val="00380660"/>
    <w:rsid w:val="0038088A"/>
    <w:rsid w:val="00380934"/>
    <w:rsid w:val="003810BD"/>
    <w:rsid w:val="00381588"/>
    <w:rsid w:val="00381A6E"/>
    <w:rsid w:val="0038246F"/>
    <w:rsid w:val="0038250C"/>
    <w:rsid w:val="00382866"/>
    <w:rsid w:val="00382869"/>
    <w:rsid w:val="0038308C"/>
    <w:rsid w:val="003838B9"/>
    <w:rsid w:val="00383E87"/>
    <w:rsid w:val="00384FC0"/>
    <w:rsid w:val="0038579B"/>
    <w:rsid w:val="003857B1"/>
    <w:rsid w:val="00385A2A"/>
    <w:rsid w:val="003864D9"/>
    <w:rsid w:val="0038659D"/>
    <w:rsid w:val="00386BB5"/>
    <w:rsid w:val="00386C21"/>
    <w:rsid w:val="00386C76"/>
    <w:rsid w:val="003876BB"/>
    <w:rsid w:val="00387F41"/>
    <w:rsid w:val="0039017E"/>
    <w:rsid w:val="00390358"/>
    <w:rsid w:val="003905C2"/>
    <w:rsid w:val="003905CF"/>
    <w:rsid w:val="003907DD"/>
    <w:rsid w:val="00390E7A"/>
    <w:rsid w:val="00391295"/>
    <w:rsid w:val="00391304"/>
    <w:rsid w:val="00391386"/>
    <w:rsid w:val="003914EC"/>
    <w:rsid w:val="0039179B"/>
    <w:rsid w:val="003917C3"/>
    <w:rsid w:val="00391D53"/>
    <w:rsid w:val="003923E0"/>
    <w:rsid w:val="003929DB"/>
    <w:rsid w:val="00392EC4"/>
    <w:rsid w:val="003936EB"/>
    <w:rsid w:val="003938C1"/>
    <w:rsid w:val="00394148"/>
    <w:rsid w:val="003948D2"/>
    <w:rsid w:val="003949AC"/>
    <w:rsid w:val="00394DBD"/>
    <w:rsid w:val="00394ECF"/>
    <w:rsid w:val="003952D4"/>
    <w:rsid w:val="00395AA4"/>
    <w:rsid w:val="00395B4C"/>
    <w:rsid w:val="00395E4E"/>
    <w:rsid w:val="00395FF5"/>
    <w:rsid w:val="003961AE"/>
    <w:rsid w:val="00396245"/>
    <w:rsid w:val="00396508"/>
    <w:rsid w:val="00396EEA"/>
    <w:rsid w:val="003979E4"/>
    <w:rsid w:val="00397B85"/>
    <w:rsid w:val="003A0152"/>
    <w:rsid w:val="003A0C29"/>
    <w:rsid w:val="003A249D"/>
    <w:rsid w:val="003A2B30"/>
    <w:rsid w:val="003A31AF"/>
    <w:rsid w:val="003A3B05"/>
    <w:rsid w:val="003A3E3F"/>
    <w:rsid w:val="003A6188"/>
    <w:rsid w:val="003A626D"/>
    <w:rsid w:val="003A70CD"/>
    <w:rsid w:val="003A7119"/>
    <w:rsid w:val="003A773D"/>
    <w:rsid w:val="003A782C"/>
    <w:rsid w:val="003B0446"/>
    <w:rsid w:val="003B0B6A"/>
    <w:rsid w:val="003B1007"/>
    <w:rsid w:val="003B1160"/>
    <w:rsid w:val="003B15F5"/>
    <w:rsid w:val="003B172E"/>
    <w:rsid w:val="003B1BF7"/>
    <w:rsid w:val="003B1EC3"/>
    <w:rsid w:val="003B26D6"/>
    <w:rsid w:val="003B2AEB"/>
    <w:rsid w:val="003B34BA"/>
    <w:rsid w:val="003B4480"/>
    <w:rsid w:val="003B4865"/>
    <w:rsid w:val="003B4DEA"/>
    <w:rsid w:val="003B52B2"/>
    <w:rsid w:val="003B558F"/>
    <w:rsid w:val="003B5666"/>
    <w:rsid w:val="003B58BE"/>
    <w:rsid w:val="003B5A59"/>
    <w:rsid w:val="003B5E67"/>
    <w:rsid w:val="003B605A"/>
    <w:rsid w:val="003B60C3"/>
    <w:rsid w:val="003B6256"/>
    <w:rsid w:val="003B6365"/>
    <w:rsid w:val="003B6D27"/>
    <w:rsid w:val="003B6F21"/>
    <w:rsid w:val="003B73AC"/>
    <w:rsid w:val="003B7CE9"/>
    <w:rsid w:val="003B7D08"/>
    <w:rsid w:val="003C0150"/>
    <w:rsid w:val="003C0559"/>
    <w:rsid w:val="003C12D6"/>
    <w:rsid w:val="003C1982"/>
    <w:rsid w:val="003C1B4E"/>
    <w:rsid w:val="003C1CEC"/>
    <w:rsid w:val="003C216A"/>
    <w:rsid w:val="003C2276"/>
    <w:rsid w:val="003C24EF"/>
    <w:rsid w:val="003C27FE"/>
    <w:rsid w:val="003C2ABA"/>
    <w:rsid w:val="003C314B"/>
    <w:rsid w:val="003C3262"/>
    <w:rsid w:val="003C3654"/>
    <w:rsid w:val="003C3822"/>
    <w:rsid w:val="003C3968"/>
    <w:rsid w:val="003C3B40"/>
    <w:rsid w:val="003C3CB9"/>
    <w:rsid w:val="003C437C"/>
    <w:rsid w:val="003C46E4"/>
    <w:rsid w:val="003C4881"/>
    <w:rsid w:val="003C4B7A"/>
    <w:rsid w:val="003C4DDE"/>
    <w:rsid w:val="003C4EAF"/>
    <w:rsid w:val="003C51FC"/>
    <w:rsid w:val="003C54B3"/>
    <w:rsid w:val="003C5630"/>
    <w:rsid w:val="003C57F7"/>
    <w:rsid w:val="003C625F"/>
    <w:rsid w:val="003C6876"/>
    <w:rsid w:val="003C691A"/>
    <w:rsid w:val="003C695A"/>
    <w:rsid w:val="003C6A1B"/>
    <w:rsid w:val="003C6F27"/>
    <w:rsid w:val="003C7D1D"/>
    <w:rsid w:val="003C7FFA"/>
    <w:rsid w:val="003D0573"/>
    <w:rsid w:val="003D0627"/>
    <w:rsid w:val="003D0BF3"/>
    <w:rsid w:val="003D1417"/>
    <w:rsid w:val="003D1F29"/>
    <w:rsid w:val="003D2537"/>
    <w:rsid w:val="003D2EAD"/>
    <w:rsid w:val="003D46FF"/>
    <w:rsid w:val="003D4722"/>
    <w:rsid w:val="003D4884"/>
    <w:rsid w:val="003D4A3B"/>
    <w:rsid w:val="003D4C77"/>
    <w:rsid w:val="003D4D49"/>
    <w:rsid w:val="003D5ABB"/>
    <w:rsid w:val="003D5CB6"/>
    <w:rsid w:val="003D678C"/>
    <w:rsid w:val="003D6C59"/>
    <w:rsid w:val="003D6CEE"/>
    <w:rsid w:val="003D7B76"/>
    <w:rsid w:val="003E01AD"/>
    <w:rsid w:val="003E0687"/>
    <w:rsid w:val="003E0848"/>
    <w:rsid w:val="003E122C"/>
    <w:rsid w:val="003E1230"/>
    <w:rsid w:val="003E1551"/>
    <w:rsid w:val="003E15ED"/>
    <w:rsid w:val="003E1BAD"/>
    <w:rsid w:val="003E1E28"/>
    <w:rsid w:val="003E22F7"/>
    <w:rsid w:val="003E2407"/>
    <w:rsid w:val="003E241C"/>
    <w:rsid w:val="003E2552"/>
    <w:rsid w:val="003E2AA5"/>
    <w:rsid w:val="003E2D29"/>
    <w:rsid w:val="003E2F29"/>
    <w:rsid w:val="003E34E7"/>
    <w:rsid w:val="003E3D52"/>
    <w:rsid w:val="003E3EC5"/>
    <w:rsid w:val="003E469A"/>
    <w:rsid w:val="003E48C7"/>
    <w:rsid w:val="003E4F1D"/>
    <w:rsid w:val="003E568D"/>
    <w:rsid w:val="003E56A3"/>
    <w:rsid w:val="003E5C15"/>
    <w:rsid w:val="003E6283"/>
    <w:rsid w:val="003E67F2"/>
    <w:rsid w:val="003E6EFF"/>
    <w:rsid w:val="003E72A1"/>
    <w:rsid w:val="003E7E6F"/>
    <w:rsid w:val="003F087E"/>
    <w:rsid w:val="003F0A18"/>
    <w:rsid w:val="003F1815"/>
    <w:rsid w:val="003F18E1"/>
    <w:rsid w:val="003F191E"/>
    <w:rsid w:val="003F1A18"/>
    <w:rsid w:val="003F2463"/>
    <w:rsid w:val="003F278A"/>
    <w:rsid w:val="003F278E"/>
    <w:rsid w:val="003F296D"/>
    <w:rsid w:val="003F29AD"/>
    <w:rsid w:val="003F2B08"/>
    <w:rsid w:val="003F2F24"/>
    <w:rsid w:val="003F30A3"/>
    <w:rsid w:val="003F3401"/>
    <w:rsid w:val="003F3CD7"/>
    <w:rsid w:val="003F4744"/>
    <w:rsid w:val="003F48A6"/>
    <w:rsid w:val="003F4BFB"/>
    <w:rsid w:val="003F5371"/>
    <w:rsid w:val="003F5786"/>
    <w:rsid w:val="003F5EB6"/>
    <w:rsid w:val="003F65FF"/>
    <w:rsid w:val="003F682B"/>
    <w:rsid w:val="003F6CAE"/>
    <w:rsid w:val="003F6DC5"/>
    <w:rsid w:val="003F70C8"/>
    <w:rsid w:val="003F7331"/>
    <w:rsid w:val="003F73EA"/>
    <w:rsid w:val="003F7428"/>
    <w:rsid w:val="003F7B60"/>
    <w:rsid w:val="00401098"/>
    <w:rsid w:val="0040160D"/>
    <w:rsid w:val="0040183D"/>
    <w:rsid w:val="004018DB"/>
    <w:rsid w:val="00401DAD"/>
    <w:rsid w:val="00402068"/>
    <w:rsid w:val="00402236"/>
    <w:rsid w:val="00402336"/>
    <w:rsid w:val="004023A4"/>
    <w:rsid w:val="00402825"/>
    <w:rsid w:val="00402B11"/>
    <w:rsid w:val="00402EC3"/>
    <w:rsid w:val="0040319A"/>
    <w:rsid w:val="00403354"/>
    <w:rsid w:val="004036F6"/>
    <w:rsid w:val="00403BE9"/>
    <w:rsid w:val="00403C2E"/>
    <w:rsid w:val="00403D83"/>
    <w:rsid w:val="00403E76"/>
    <w:rsid w:val="00404392"/>
    <w:rsid w:val="0040458B"/>
    <w:rsid w:val="00404B13"/>
    <w:rsid w:val="00404C0C"/>
    <w:rsid w:val="00404DAD"/>
    <w:rsid w:val="004053D1"/>
    <w:rsid w:val="004058A9"/>
    <w:rsid w:val="00405DB1"/>
    <w:rsid w:val="00405EAC"/>
    <w:rsid w:val="0040654D"/>
    <w:rsid w:val="0040677A"/>
    <w:rsid w:val="00406D13"/>
    <w:rsid w:val="00406E78"/>
    <w:rsid w:val="0040742A"/>
    <w:rsid w:val="00407D53"/>
    <w:rsid w:val="00407DEB"/>
    <w:rsid w:val="00410144"/>
    <w:rsid w:val="00410735"/>
    <w:rsid w:val="00410919"/>
    <w:rsid w:val="0041100D"/>
    <w:rsid w:val="00411279"/>
    <w:rsid w:val="00412073"/>
    <w:rsid w:val="0041268C"/>
    <w:rsid w:val="00412AC1"/>
    <w:rsid w:val="00412CB4"/>
    <w:rsid w:val="004134E6"/>
    <w:rsid w:val="004146FC"/>
    <w:rsid w:val="00414C17"/>
    <w:rsid w:val="00414F1D"/>
    <w:rsid w:val="00415181"/>
    <w:rsid w:val="00415DA8"/>
    <w:rsid w:val="00415F4B"/>
    <w:rsid w:val="00415FB5"/>
    <w:rsid w:val="004163F8"/>
    <w:rsid w:val="004165AA"/>
    <w:rsid w:val="004169CB"/>
    <w:rsid w:val="00417496"/>
    <w:rsid w:val="004209E5"/>
    <w:rsid w:val="00421E01"/>
    <w:rsid w:val="004223A0"/>
    <w:rsid w:val="00422658"/>
    <w:rsid w:val="00422B74"/>
    <w:rsid w:val="00422C8D"/>
    <w:rsid w:val="004244C6"/>
    <w:rsid w:val="0042456B"/>
    <w:rsid w:val="0042464B"/>
    <w:rsid w:val="00424A55"/>
    <w:rsid w:val="00424DC6"/>
    <w:rsid w:val="00424E0E"/>
    <w:rsid w:val="00425726"/>
    <w:rsid w:val="00425877"/>
    <w:rsid w:val="004265B2"/>
    <w:rsid w:val="00426ECC"/>
    <w:rsid w:val="00427379"/>
    <w:rsid w:val="004278F4"/>
    <w:rsid w:val="00427B7E"/>
    <w:rsid w:val="004304D5"/>
    <w:rsid w:val="00430A4B"/>
    <w:rsid w:val="004315AF"/>
    <w:rsid w:val="004316B5"/>
    <w:rsid w:val="004319D2"/>
    <w:rsid w:val="00432417"/>
    <w:rsid w:val="00432783"/>
    <w:rsid w:val="0043279E"/>
    <w:rsid w:val="0043336B"/>
    <w:rsid w:val="004333CC"/>
    <w:rsid w:val="004334D6"/>
    <w:rsid w:val="0043401A"/>
    <w:rsid w:val="004340D2"/>
    <w:rsid w:val="00434D74"/>
    <w:rsid w:val="00434F18"/>
    <w:rsid w:val="004352CC"/>
    <w:rsid w:val="0043576E"/>
    <w:rsid w:val="00435C77"/>
    <w:rsid w:val="00435D37"/>
    <w:rsid w:val="00436005"/>
    <w:rsid w:val="0043642C"/>
    <w:rsid w:val="004364A7"/>
    <w:rsid w:val="0043655B"/>
    <w:rsid w:val="00436A19"/>
    <w:rsid w:val="00436F71"/>
    <w:rsid w:val="004376CE"/>
    <w:rsid w:val="004377EA"/>
    <w:rsid w:val="004379A3"/>
    <w:rsid w:val="00437A81"/>
    <w:rsid w:val="00440372"/>
    <w:rsid w:val="004405B9"/>
    <w:rsid w:val="0044174C"/>
    <w:rsid w:val="0044192F"/>
    <w:rsid w:val="00441E0B"/>
    <w:rsid w:val="00441F8F"/>
    <w:rsid w:val="0044229C"/>
    <w:rsid w:val="004423C0"/>
    <w:rsid w:val="004426F2"/>
    <w:rsid w:val="0044410C"/>
    <w:rsid w:val="004453DE"/>
    <w:rsid w:val="00445721"/>
    <w:rsid w:val="0044667F"/>
    <w:rsid w:val="00446BCE"/>
    <w:rsid w:val="004470A2"/>
    <w:rsid w:val="004506BC"/>
    <w:rsid w:val="004507B7"/>
    <w:rsid w:val="00450DCE"/>
    <w:rsid w:val="00450FC2"/>
    <w:rsid w:val="00451357"/>
    <w:rsid w:val="004513C9"/>
    <w:rsid w:val="0045148F"/>
    <w:rsid w:val="004528E7"/>
    <w:rsid w:val="00452AB0"/>
    <w:rsid w:val="00453829"/>
    <w:rsid w:val="004539CF"/>
    <w:rsid w:val="00453CDA"/>
    <w:rsid w:val="00453D77"/>
    <w:rsid w:val="00453F8A"/>
    <w:rsid w:val="004541BA"/>
    <w:rsid w:val="00454600"/>
    <w:rsid w:val="00455084"/>
    <w:rsid w:val="0045519D"/>
    <w:rsid w:val="0045547D"/>
    <w:rsid w:val="00456394"/>
    <w:rsid w:val="004566A6"/>
    <w:rsid w:val="00456FCF"/>
    <w:rsid w:val="004578DD"/>
    <w:rsid w:val="00457944"/>
    <w:rsid w:val="00457AFE"/>
    <w:rsid w:val="00457CCE"/>
    <w:rsid w:val="00460720"/>
    <w:rsid w:val="00461C96"/>
    <w:rsid w:val="00461E0E"/>
    <w:rsid w:val="00462094"/>
    <w:rsid w:val="00462933"/>
    <w:rsid w:val="0046339C"/>
    <w:rsid w:val="0046362C"/>
    <w:rsid w:val="00463D91"/>
    <w:rsid w:val="00464237"/>
    <w:rsid w:val="00464392"/>
    <w:rsid w:val="004645F9"/>
    <w:rsid w:val="00464F58"/>
    <w:rsid w:val="004652B0"/>
    <w:rsid w:val="004656A4"/>
    <w:rsid w:val="00466973"/>
    <w:rsid w:val="00466E8E"/>
    <w:rsid w:val="00467152"/>
    <w:rsid w:val="004676A2"/>
    <w:rsid w:val="00467BF8"/>
    <w:rsid w:val="00467C79"/>
    <w:rsid w:val="00470626"/>
    <w:rsid w:val="00470732"/>
    <w:rsid w:val="00470D81"/>
    <w:rsid w:val="00471D48"/>
    <w:rsid w:val="00471F1D"/>
    <w:rsid w:val="004727E3"/>
    <w:rsid w:val="00472977"/>
    <w:rsid w:val="00472AE0"/>
    <w:rsid w:val="00472B80"/>
    <w:rsid w:val="004730F1"/>
    <w:rsid w:val="0047316E"/>
    <w:rsid w:val="00473416"/>
    <w:rsid w:val="00473B03"/>
    <w:rsid w:val="00473DC4"/>
    <w:rsid w:val="00473DC5"/>
    <w:rsid w:val="00473E02"/>
    <w:rsid w:val="00473E1C"/>
    <w:rsid w:val="00474D80"/>
    <w:rsid w:val="00474DC2"/>
    <w:rsid w:val="004750A8"/>
    <w:rsid w:val="0047562C"/>
    <w:rsid w:val="004757B8"/>
    <w:rsid w:val="00476044"/>
    <w:rsid w:val="00476A4F"/>
    <w:rsid w:val="004772E9"/>
    <w:rsid w:val="00477558"/>
    <w:rsid w:val="00477634"/>
    <w:rsid w:val="0047779E"/>
    <w:rsid w:val="004777B2"/>
    <w:rsid w:val="00477CD0"/>
    <w:rsid w:val="004805D6"/>
    <w:rsid w:val="00480C2A"/>
    <w:rsid w:val="004816E0"/>
    <w:rsid w:val="00481EDC"/>
    <w:rsid w:val="004825AC"/>
    <w:rsid w:val="00482F06"/>
    <w:rsid w:val="004832C7"/>
    <w:rsid w:val="0048343E"/>
    <w:rsid w:val="004837EC"/>
    <w:rsid w:val="00483B9B"/>
    <w:rsid w:val="0048419D"/>
    <w:rsid w:val="004841E6"/>
    <w:rsid w:val="0048445E"/>
    <w:rsid w:val="004845FD"/>
    <w:rsid w:val="00484D83"/>
    <w:rsid w:val="00485101"/>
    <w:rsid w:val="0048531E"/>
    <w:rsid w:val="004853BE"/>
    <w:rsid w:val="004856E9"/>
    <w:rsid w:val="00485B1E"/>
    <w:rsid w:val="00486405"/>
    <w:rsid w:val="00486C3C"/>
    <w:rsid w:val="00486E67"/>
    <w:rsid w:val="00487E49"/>
    <w:rsid w:val="00490107"/>
    <w:rsid w:val="0049086A"/>
    <w:rsid w:val="004909CE"/>
    <w:rsid w:val="004912A8"/>
    <w:rsid w:val="00491C67"/>
    <w:rsid w:val="00491ED6"/>
    <w:rsid w:val="00492A2C"/>
    <w:rsid w:val="00492E16"/>
    <w:rsid w:val="00492F4B"/>
    <w:rsid w:val="00493187"/>
    <w:rsid w:val="004934AF"/>
    <w:rsid w:val="00493837"/>
    <w:rsid w:val="00493D9C"/>
    <w:rsid w:val="00493EC2"/>
    <w:rsid w:val="0049441E"/>
    <w:rsid w:val="0049533C"/>
    <w:rsid w:val="00495E28"/>
    <w:rsid w:val="00496699"/>
    <w:rsid w:val="00496A74"/>
    <w:rsid w:val="0049735A"/>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518"/>
    <w:rsid w:val="004A2786"/>
    <w:rsid w:val="004A2C27"/>
    <w:rsid w:val="004A2C69"/>
    <w:rsid w:val="004A2CDF"/>
    <w:rsid w:val="004A2D2F"/>
    <w:rsid w:val="004A2D56"/>
    <w:rsid w:val="004A3112"/>
    <w:rsid w:val="004A31A8"/>
    <w:rsid w:val="004A322E"/>
    <w:rsid w:val="004A546B"/>
    <w:rsid w:val="004A5C44"/>
    <w:rsid w:val="004A62A8"/>
    <w:rsid w:val="004A69DD"/>
    <w:rsid w:val="004A720D"/>
    <w:rsid w:val="004A7BE6"/>
    <w:rsid w:val="004A7E2E"/>
    <w:rsid w:val="004B05B2"/>
    <w:rsid w:val="004B0A7C"/>
    <w:rsid w:val="004B13FE"/>
    <w:rsid w:val="004B161B"/>
    <w:rsid w:val="004B181D"/>
    <w:rsid w:val="004B1DFD"/>
    <w:rsid w:val="004B24A5"/>
    <w:rsid w:val="004B37E0"/>
    <w:rsid w:val="004B42DC"/>
    <w:rsid w:val="004B4517"/>
    <w:rsid w:val="004B472A"/>
    <w:rsid w:val="004B47D1"/>
    <w:rsid w:val="004B48A7"/>
    <w:rsid w:val="004B4D03"/>
    <w:rsid w:val="004B59DF"/>
    <w:rsid w:val="004B5E3E"/>
    <w:rsid w:val="004B5F4D"/>
    <w:rsid w:val="004B62B9"/>
    <w:rsid w:val="004B637F"/>
    <w:rsid w:val="004B6A00"/>
    <w:rsid w:val="004B72D3"/>
    <w:rsid w:val="004B782A"/>
    <w:rsid w:val="004B7B15"/>
    <w:rsid w:val="004B7E83"/>
    <w:rsid w:val="004B7F71"/>
    <w:rsid w:val="004C0069"/>
    <w:rsid w:val="004C06E4"/>
    <w:rsid w:val="004C0A65"/>
    <w:rsid w:val="004C0C0B"/>
    <w:rsid w:val="004C0CE3"/>
    <w:rsid w:val="004C0DD7"/>
    <w:rsid w:val="004C1112"/>
    <w:rsid w:val="004C1454"/>
    <w:rsid w:val="004C1869"/>
    <w:rsid w:val="004C1B69"/>
    <w:rsid w:val="004C1BBE"/>
    <w:rsid w:val="004C26BE"/>
    <w:rsid w:val="004C30E4"/>
    <w:rsid w:val="004C31FD"/>
    <w:rsid w:val="004C322C"/>
    <w:rsid w:val="004C3A0C"/>
    <w:rsid w:val="004C3D5A"/>
    <w:rsid w:val="004C3DC1"/>
    <w:rsid w:val="004C4283"/>
    <w:rsid w:val="004C43CB"/>
    <w:rsid w:val="004C4453"/>
    <w:rsid w:val="004C48FB"/>
    <w:rsid w:val="004C4BB9"/>
    <w:rsid w:val="004C4BE6"/>
    <w:rsid w:val="004C5808"/>
    <w:rsid w:val="004C5ED0"/>
    <w:rsid w:val="004C6823"/>
    <w:rsid w:val="004C6D95"/>
    <w:rsid w:val="004C6DB7"/>
    <w:rsid w:val="004C779A"/>
    <w:rsid w:val="004D11EC"/>
    <w:rsid w:val="004D1913"/>
    <w:rsid w:val="004D1A56"/>
    <w:rsid w:val="004D20AB"/>
    <w:rsid w:val="004D21D6"/>
    <w:rsid w:val="004D236E"/>
    <w:rsid w:val="004D23DD"/>
    <w:rsid w:val="004D243C"/>
    <w:rsid w:val="004D26F9"/>
    <w:rsid w:val="004D2993"/>
    <w:rsid w:val="004D29D7"/>
    <w:rsid w:val="004D2F6B"/>
    <w:rsid w:val="004D303D"/>
    <w:rsid w:val="004D3276"/>
    <w:rsid w:val="004D34BB"/>
    <w:rsid w:val="004D35AD"/>
    <w:rsid w:val="004D375A"/>
    <w:rsid w:val="004D3C7E"/>
    <w:rsid w:val="004D3DB5"/>
    <w:rsid w:val="004D3F99"/>
    <w:rsid w:val="004D41A4"/>
    <w:rsid w:val="004D47A8"/>
    <w:rsid w:val="004D4843"/>
    <w:rsid w:val="004D48F6"/>
    <w:rsid w:val="004D5156"/>
    <w:rsid w:val="004D5E39"/>
    <w:rsid w:val="004D6AAA"/>
    <w:rsid w:val="004D6D77"/>
    <w:rsid w:val="004D72EF"/>
    <w:rsid w:val="004D78F5"/>
    <w:rsid w:val="004D7915"/>
    <w:rsid w:val="004D7D6D"/>
    <w:rsid w:val="004E0339"/>
    <w:rsid w:val="004E0441"/>
    <w:rsid w:val="004E08B5"/>
    <w:rsid w:val="004E1BD6"/>
    <w:rsid w:val="004E2119"/>
    <w:rsid w:val="004E24A0"/>
    <w:rsid w:val="004E264E"/>
    <w:rsid w:val="004E265E"/>
    <w:rsid w:val="004E2B3F"/>
    <w:rsid w:val="004E2BA9"/>
    <w:rsid w:val="004E2E33"/>
    <w:rsid w:val="004E2EDD"/>
    <w:rsid w:val="004E30CE"/>
    <w:rsid w:val="004E408E"/>
    <w:rsid w:val="004E41E5"/>
    <w:rsid w:val="004E49D5"/>
    <w:rsid w:val="004E4E0E"/>
    <w:rsid w:val="004E5303"/>
    <w:rsid w:val="004E54D7"/>
    <w:rsid w:val="004E5835"/>
    <w:rsid w:val="004E5E86"/>
    <w:rsid w:val="004E6197"/>
    <w:rsid w:val="004E647A"/>
    <w:rsid w:val="004E680E"/>
    <w:rsid w:val="004E6A85"/>
    <w:rsid w:val="004E6D35"/>
    <w:rsid w:val="004E70F3"/>
    <w:rsid w:val="004F06E8"/>
    <w:rsid w:val="004F0968"/>
    <w:rsid w:val="004F09D2"/>
    <w:rsid w:val="004F0E85"/>
    <w:rsid w:val="004F0E92"/>
    <w:rsid w:val="004F0EE8"/>
    <w:rsid w:val="004F111A"/>
    <w:rsid w:val="004F113B"/>
    <w:rsid w:val="004F1400"/>
    <w:rsid w:val="004F18BC"/>
    <w:rsid w:val="004F1DD2"/>
    <w:rsid w:val="004F3081"/>
    <w:rsid w:val="004F41B5"/>
    <w:rsid w:val="004F44D7"/>
    <w:rsid w:val="004F4527"/>
    <w:rsid w:val="004F456A"/>
    <w:rsid w:val="004F4809"/>
    <w:rsid w:val="004F522E"/>
    <w:rsid w:val="004F57C3"/>
    <w:rsid w:val="004F593E"/>
    <w:rsid w:val="004F602B"/>
    <w:rsid w:val="004F60BE"/>
    <w:rsid w:val="004F6364"/>
    <w:rsid w:val="004F6A38"/>
    <w:rsid w:val="004F6B1F"/>
    <w:rsid w:val="004F6DDE"/>
    <w:rsid w:val="004F6E80"/>
    <w:rsid w:val="004F6FF8"/>
    <w:rsid w:val="004F70C6"/>
    <w:rsid w:val="004F7158"/>
    <w:rsid w:val="0050037E"/>
    <w:rsid w:val="005009D1"/>
    <w:rsid w:val="0050146D"/>
    <w:rsid w:val="005016E2"/>
    <w:rsid w:val="005019D9"/>
    <w:rsid w:val="005027C2"/>
    <w:rsid w:val="00502D54"/>
    <w:rsid w:val="00502E0D"/>
    <w:rsid w:val="00502F86"/>
    <w:rsid w:val="0050339E"/>
    <w:rsid w:val="0050352D"/>
    <w:rsid w:val="0050395D"/>
    <w:rsid w:val="00503C07"/>
    <w:rsid w:val="00503D6E"/>
    <w:rsid w:val="00503E56"/>
    <w:rsid w:val="00503E82"/>
    <w:rsid w:val="00503F0B"/>
    <w:rsid w:val="0050408D"/>
    <w:rsid w:val="005041ED"/>
    <w:rsid w:val="005047FB"/>
    <w:rsid w:val="00504A96"/>
    <w:rsid w:val="005057C1"/>
    <w:rsid w:val="00505A14"/>
    <w:rsid w:val="00506919"/>
    <w:rsid w:val="00506BD8"/>
    <w:rsid w:val="00506C38"/>
    <w:rsid w:val="00507385"/>
    <w:rsid w:val="005075CC"/>
    <w:rsid w:val="00507D11"/>
    <w:rsid w:val="00507FF0"/>
    <w:rsid w:val="00510B08"/>
    <w:rsid w:val="00510D1C"/>
    <w:rsid w:val="00510EA7"/>
    <w:rsid w:val="00511904"/>
    <w:rsid w:val="00511C5F"/>
    <w:rsid w:val="00511DB9"/>
    <w:rsid w:val="00512D9F"/>
    <w:rsid w:val="005136E1"/>
    <w:rsid w:val="005139D1"/>
    <w:rsid w:val="00513B1F"/>
    <w:rsid w:val="00513D7C"/>
    <w:rsid w:val="00514DD8"/>
    <w:rsid w:val="0051549F"/>
    <w:rsid w:val="00515730"/>
    <w:rsid w:val="00515BAC"/>
    <w:rsid w:val="00516381"/>
    <w:rsid w:val="00516515"/>
    <w:rsid w:val="005170AD"/>
    <w:rsid w:val="005172CA"/>
    <w:rsid w:val="005173A4"/>
    <w:rsid w:val="00517638"/>
    <w:rsid w:val="00517C9A"/>
    <w:rsid w:val="00520066"/>
    <w:rsid w:val="00520227"/>
    <w:rsid w:val="005202AF"/>
    <w:rsid w:val="00520AF2"/>
    <w:rsid w:val="00521DFB"/>
    <w:rsid w:val="00521F08"/>
    <w:rsid w:val="005232E7"/>
    <w:rsid w:val="00523381"/>
    <w:rsid w:val="005234B6"/>
    <w:rsid w:val="0052353F"/>
    <w:rsid w:val="005236B8"/>
    <w:rsid w:val="0052434F"/>
    <w:rsid w:val="005244DA"/>
    <w:rsid w:val="00524A2E"/>
    <w:rsid w:val="00524AC1"/>
    <w:rsid w:val="00524E26"/>
    <w:rsid w:val="005250D9"/>
    <w:rsid w:val="00525C9D"/>
    <w:rsid w:val="00525EC5"/>
    <w:rsid w:val="00525F82"/>
    <w:rsid w:val="005260CE"/>
    <w:rsid w:val="005264BA"/>
    <w:rsid w:val="005264BD"/>
    <w:rsid w:val="0052699D"/>
    <w:rsid w:val="00526A5D"/>
    <w:rsid w:val="00526DA4"/>
    <w:rsid w:val="00527020"/>
    <w:rsid w:val="00527F35"/>
    <w:rsid w:val="00527FA6"/>
    <w:rsid w:val="00527FBB"/>
    <w:rsid w:val="0053013A"/>
    <w:rsid w:val="00530189"/>
    <w:rsid w:val="00530F2A"/>
    <w:rsid w:val="005318DA"/>
    <w:rsid w:val="005318E6"/>
    <w:rsid w:val="00531B68"/>
    <w:rsid w:val="00531D94"/>
    <w:rsid w:val="005323A0"/>
    <w:rsid w:val="00532434"/>
    <w:rsid w:val="00532B4A"/>
    <w:rsid w:val="00532EC2"/>
    <w:rsid w:val="00532FC3"/>
    <w:rsid w:val="0053300E"/>
    <w:rsid w:val="0053339D"/>
    <w:rsid w:val="005336AC"/>
    <w:rsid w:val="00533AFF"/>
    <w:rsid w:val="00533F51"/>
    <w:rsid w:val="0053408B"/>
    <w:rsid w:val="005341E4"/>
    <w:rsid w:val="00534418"/>
    <w:rsid w:val="00534C13"/>
    <w:rsid w:val="0053541C"/>
    <w:rsid w:val="005356F6"/>
    <w:rsid w:val="00535847"/>
    <w:rsid w:val="0053604A"/>
    <w:rsid w:val="0053672C"/>
    <w:rsid w:val="00536BD0"/>
    <w:rsid w:val="00536D5E"/>
    <w:rsid w:val="00537C15"/>
    <w:rsid w:val="00537EA6"/>
    <w:rsid w:val="0054002D"/>
    <w:rsid w:val="005401E5"/>
    <w:rsid w:val="005402E8"/>
    <w:rsid w:val="0054077A"/>
    <w:rsid w:val="00540904"/>
    <w:rsid w:val="0054090F"/>
    <w:rsid w:val="00540A3D"/>
    <w:rsid w:val="00541108"/>
    <w:rsid w:val="005414ED"/>
    <w:rsid w:val="0054153B"/>
    <w:rsid w:val="0054173C"/>
    <w:rsid w:val="00541C37"/>
    <w:rsid w:val="00542541"/>
    <w:rsid w:val="0054472C"/>
    <w:rsid w:val="005447E7"/>
    <w:rsid w:val="00544E74"/>
    <w:rsid w:val="0054578B"/>
    <w:rsid w:val="00545A36"/>
    <w:rsid w:val="00545FC1"/>
    <w:rsid w:val="005460CE"/>
    <w:rsid w:val="00546393"/>
    <w:rsid w:val="0054645A"/>
    <w:rsid w:val="005466C3"/>
    <w:rsid w:val="00546845"/>
    <w:rsid w:val="00546A46"/>
    <w:rsid w:val="00546D70"/>
    <w:rsid w:val="00546EF6"/>
    <w:rsid w:val="005475A0"/>
    <w:rsid w:val="005479E5"/>
    <w:rsid w:val="00547F2D"/>
    <w:rsid w:val="005500B2"/>
    <w:rsid w:val="005501FB"/>
    <w:rsid w:val="00550649"/>
    <w:rsid w:val="005507ED"/>
    <w:rsid w:val="005508BB"/>
    <w:rsid w:val="00551001"/>
    <w:rsid w:val="005518AB"/>
    <w:rsid w:val="00552074"/>
    <w:rsid w:val="00552613"/>
    <w:rsid w:val="005528FE"/>
    <w:rsid w:val="0055290F"/>
    <w:rsid w:val="0055291F"/>
    <w:rsid w:val="00552A1A"/>
    <w:rsid w:val="00552B0E"/>
    <w:rsid w:val="00552D94"/>
    <w:rsid w:val="00552DD6"/>
    <w:rsid w:val="00552ECD"/>
    <w:rsid w:val="005535DF"/>
    <w:rsid w:val="00553B56"/>
    <w:rsid w:val="00553E63"/>
    <w:rsid w:val="0055461D"/>
    <w:rsid w:val="0055476E"/>
    <w:rsid w:val="005551DC"/>
    <w:rsid w:val="00555289"/>
    <w:rsid w:val="005557D5"/>
    <w:rsid w:val="005558EE"/>
    <w:rsid w:val="00555CE4"/>
    <w:rsid w:val="00555DBB"/>
    <w:rsid w:val="00555DE8"/>
    <w:rsid w:val="00555DE9"/>
    <w:rsid w:val="00555DF3"/>
    <w:rsid w:val="0055608B"/>
    <w:rsid w:val="00556160"/>
    <w:rsid w:val="0055621B"/>
    <w:rsid w:val="005563D1"/>
    <w:rsid w:val="005567ED"/>
    <w:rsid w:val="0055687D"/>
    <w:rsid w:val="0055708F"/>
    <w:rsid w:val="00557479"/>
    <w:rsid w:val="00557790"/>
    <w:rsid w:val="005579F5"/>
    <w:rsid w:val="00557F76"/>
    <w:rsid w:val="00560143"/>
    <w:rsid w:val="00560CE7"/>
    <w:rsid w:val="00560F3B"/>
    <w:rsid w:val="005611FB"/>
    <w:rsid w:val="005614A4"/>
    <w:rsid w:val="00561C1D"/>
    <w:rsid w:val="00561EE4"/>
    <w:rsid w:val="00561FB0"/>
    <w:rsid w:val="0056246C"/>
    <w:rsid w:val="00563428"/>
    <w:rsid w:val="005639C9"/>
    <w:rsid w:val="00563C0D"/>
    <w:rsid w:val="00563C1E"/>
    <w:rsid w:val="005645A7"/>
    <w:rsid w:val="00564732"/>
    <w:rsid w:val="00564813"/>
    <w:rsid w:val="005648F3"/>
    <w:rsid w:val="00565A01"/>
    <w:rsid w:val="00565C1D"/>
    <w:rsid w:val="00565C3D"/>
    <w:rsid w:val="0056641F"/>
    <w:rsid w:val="00566624"/>
    <w:rsid w:val="00566707"/>
    <w:rsid w:val="0056675D"/>
    <w:rsid w:val="00566876"/>
    <w:rsid w:val="00566944"/>
    <w:rsid w:val="00566E44"/>
    <w:rsid w:val="00567240"/>
    <w:rsid w:val="00567356"/>
    <w:rsid w:val="00567608"/>
    <w:rsid w:val="005678C2"/>
    <w:rsid w:val="00567933"/>
    <w:rsid w:val="005704BF"/>
    <w:rsid w:val="00570EFC"/>
    <w:rsid w:val="00571258"/>
    <w:rsid w:val="00571395"/>
    <w:rsid w:val="00571559"/>
    <w:rsid w:val="005716ED"/>
    <w:rsid w:val="00571914"/>
    <w:rsid w:val="00571981"/>
    <w:rsid w:val="00571AA9"/>
    <w:rsid w:val="00571B70"/>
    <w:rsid w:val="00572229"/>
    <w:rsid w:val="00572750"/>
    <w:rsid w:val="00572F0E"/>
    <w:rsid w:val="0057330F"/>
    <w:rsid w:val="005742AC"/>
    <w:rsid w:val="00574420"/>
    <w:rsid w:val="00574951"/>
    <w:rsid w:val="00574A78"/>
    <w:rsid w:val="00574B78"/>
    <w:rsid w:val="0057591A"/>
    <w:rsid w:val="00575A67"/>
    <w:rsid w:val="00575F09"/>
    <w:rsid w:val="00576848"/>
    <w:rsid w:val="00576D9E"/>
    <w:rsid w:val="00577570"/>
    <w:rsid w:val="00577639"/>
    <w:rsid w:val="00577BFD"/>
    <w:rsid w:val="00577F6F"/>
    <w:rsid w:val="00580080"/>
    <w:rsid w:val="00580163"/>
    <w:rsid w:val="005801E6"/>
    <w:rsid w:val="0058091F"/>
    <w:rsid w:val="00580BA4"/>
    <w:rsid w:val="00580C3E"/>
    <w:rsid w:val="00580F64"/>
    <w:rsid w:val="00581002"/>
    <w:rsid w:val="00581C19"/>
    <w:rsid w:val="0058295D"/>
    <w:rsid w:val="00582FEF"/>
    <w:rsid w:val="0058363C"/>
    <w:rsid w:val="00583DA9"/>
    <w:rsid w:val="0058401B"/>
    <w:rsid w:val="00584128"/>
    <w:rsid w:val="005841A0"/>
    <w:rsid w:val="0058436C"/>
    <w:rsid w:val="0058453A"/>
    <w:rsid w:val="00584A5B"/>
    <w:rsid w:val="00584C76"/>
    <w:rsid w:val="00585046"/>
    <w:rsid w:val="0058504B"/>
    <w:rsid w:val="0058532B"/>
    <w:rsid w:val="00585368"/>
    <w:rsid w:val="0058540E"/>
    <w:rsid w:val="00585522"/>
    <w:rsid w:val="005856AA"/>
    <w:rsid w:val="005858C4"/>
    <w:rsid w:val="005860B8"/>
    <w:rsid w:val="0058654B"/>
    <w:rsid w:val="0058657A"/>
    <w:rsid w:val="00586909"/>
    <w:rsid w:val="005869E7"/>
    <w:rsid w:val="00586D66"/>
    <w:rsid w:val="00586FD0"/>
    <w:rsid w:val="00587531"/>
    <w:rsid w:val="00587D10"/>
    <w:rsid w:val="0059002D"/>
    <w:rsid w:val="00590361"/>
    <w:rsid w:val="005908E1"/>
    <w:rsid w:val="00590B5F"/>
    <w:rsid w:val="00590C57"/>
    <w:rsid w:val="00591EE7"/>
    <w:rsid w:val="00591F7C"/>
    <w:rsid w:val="0059216C"/>
    <w:rsid w:val="005922BE"/>
    <w:rsid w:val="005922E1"/>
    <w:rsid w:val="005926FE"/>
    <w:rsid w:val="0059287C"/>
    <w:rsid w:val="00592CBC"/>
    <w:rsid w:val="00592D86"/>
    <w:rsid w:val="005932F2"/>
    <w:rsid w:val="00593A22"/>
    <w:rsid w:val="00593B23"/>
    <w:rsid w:val="00593F6F"/>
    <w:rsid w:val="0059507F"/>
    <w:rsid w:val="0059535D"/>
    <w:rsid w:val="005955E8"/>
    <w:rsid w:val="0059584D"/>
    <w:rsid w:val="005958EF"/>
    <w:rsid w:val="00595915"/>
    <w:rsid w:val="00595CA7"/>
    <w:rsid w:val="00595D6E"/>
    <w:rsid w:val="00596778"/>
    <w:rsid w:val="00596973"/>
    <w:rsid w:val="005969E1"/>
    <w:rsid w:val="00596CCB"/>
    <w:rsid w:val="00597466"/>
    <w:rsid w:val="0059747D"/>
    <w:rsid w:val="005A0764"/>
    <w:rsid w:val="005A07BF"/>
    <w:rsid w:val="005A0E4D"/>
    <w:rsid w:val="005A32DB"/>
    <w:rsid w:val="005A3414"/>
    <w:rsid w:val="005A3D4D"/>
    <w:rsid w:val="005A41D1"/>
    <w:rsid w:val="005A5332"/>
    <w:rsid w:val="005A58F3"/>
    <w:rsid w:val="005A5A81"/>
    <w:rsid w:val="005A6023"/>
    <w:rsid w:val="005A6628"/>
    <w:rsid w:val="005A6A47"/>
    <w:rsid w:val="005A6D8A"/>
    <w:rsid w:val="005A70CA"/>
    <w:rsid w:val="005A752F"/>
    <w:rsid w:val="005A7938"/>
    <w:rsid w:val="005A7B13"/>
    <w:rsid w:val="005B0BC6"/>
    <w:rsid w:val="005B0CF7"/>
    <w:rsid w:val="005B0CFC"/>
    <w:rsid w:val="005B11D5"/>
    <w:rsid w:val="005B1274"/>
    <w:rsid w:val="005B2C18"/>
    <w:rsid w:val="005B2F07"/>
    <w:rsid w:val="005B360D"/>
    <w:rsid w:val="005B37BD"/>
    <w:rsid w:val="005B39E2"/>
    <w:rsid w:val="005B3C33"/>
    <w:rsid w:val="005B3D62"/>
    <w:rsid w:val="005B482E"/>
    <w:rsid w:val="005B4DEF"/>
    <w:rsid w:val="005B4EC7"/>
    <w:rsid w:val="005B4FE5"/>
    <w:rsid w:val="005B54D4"/>
    <w:rsid w:val="005B5958"/>
    <w:rsid w:val="005B5E88"/>
    <w:rsid w:val="005B71D3"/>
    <w:rsid w:val="005B74C7"/>
    <w:rsid w:val="005B7A62"/>
    <w:rsid w:val="005B7CAF"/>
    <w:rsid w:val="005C07F6"/>
    <w:rsid w:val="005C0878"/>
    <w:rsid w:val="005C0F3A"/>
    <w:rsid w:val="005C1C59"/>
    <w:rsid w:val="005C1D74"/>
    <w:rsid w:val="005C23E9"/>
    <w:rsid w:val="005C2466"/>
    <w:rsid w:val="005C27ED"/>
    <w:rsid w:val="005C2FEE"/>
    <w:rsid w:val="005C363E"/>
    <w:rsid w:val="005C3E22"/>
    <w:rsid w:val="005C4344"/>
    <w:rsid w:val="005C44AF"/>
    <w:rsid w:val="005C46A8"/>
    <w:rsid w:val="005C4E72"/>
    <w:rsid w:val="005C6049"/>
    <w:rsid w:val="005C61BA"/>
    <w:rsid w:val="005C63C2"/>
    <w:rsid w:val="005C6B50"/>
    <w:rsid w:val="005C6F8F"/>
    <w:rsid w:val="005C7054"/>
    <w:rsid w:val="005C75DF"/>
    <w:rsid w:val="005C7865"/>
    <w:rsid w:val="005C7AF6"/>
    <w:rsid w:val="005C7E22"/>
    <w:rsid w:val="005D003C"/>
    <w:rsid w:val="005D077C"/>
    <w:rsid w:val="005D099A"/>
    <w:rsid w:val="005D10A2"/>
    <w:rsid w:val="005D13DB"/>
    <w:rsid w:val="005D14C2"/>
    <w:rsid w:val="005D1C29"/>
    <w:rsid w:val="005D22B1"/>
    <w:rsid w:val="005D263B"/>
    <w:rsid w:val="005D2721"/>
    <w:rsid w:val="005D293A"/>
    <w:rsid w:val="005D2CF6"/>
    <w:rsid w:val="005D2E08"/>
    <w:rsid w:val="005D3629"/>
    <w:rsid w:val="005D3F0E"/>
    <w:rsid w:val="005D4049"/>
    <w:rsid w:val="005D4322"/>
    <w:rsid w:val="005D455D"/>
    <w:rsid w:val="005D4B36"/>
    <w:rsid w:val="005D4B49"/>
    <w:rsid w:val="005D4D2D"/>
    <w:rsid w:val="005D4E09"/>
    <w:rsid w:val="005D5120"/>
    <w:rsid w:val="005D5466"/>
    <w:rsid w:val="005D58DF"/>
    <w:rsid w:val="005D5F73"/>
    <w:rsid w:val="005D6210"/>
    <w:rsid w:val="005D6DA0"/>
    <w:rsid w:val="005E0435"/>
    <w:rsid w:val="005E09DB"/>
    <w:rsid w:val="005E0CBC"/>
    <w:rsid w:val="005E1111"/>
    <w:rsid w:val="005E1504"/>
    <w:rsid w:val="005E1854"/>
    <w:rsid w:val="005E26FF"/>
    <w:rsid w:val="005E2717"/>
    <w:rsid w:val="005E2EE5"/>
    <w:rsid w:val="005E30CA"/>
    <w:rsid w:val="005E330F"/>
    <w:rsid w:val="005E367D"/>
    <w:rsid w:val="005E3CC8"/>
    <w:rsid w:val="005E3D72"/>
    <w:rsid w:val="005E3E9B"/>
    <w:rsid w:val="005E4089"/>
    <w:rsid w:val="005E4171"/>
    <w:rsid w:val="005E476A"/>
    <w:rsid w:val="005E4983"/>
    <w:rsid w:val="005E4C70"/>
    <w:rsid w:val="005E50C5"/>
    <w:rsid w:val="005E55EA"/>
    <w:rsid w:val="005E5888"/>
    <w:rsid w:val="005E5941"/>
    <w:rsid w:val="005E5C81"/>
    <w:rsid w:val="005E5CBB"/>
    <w:rsid w:val="005E6DA6"/>
    <w:rsid w:val="005E7F89"/>
    <w:rsid w:val="005F03F3"/>
    <w:rsid w:val="005F0BEB"/>
    <w:rsid w:val="005F0EDD"/>
    <w:rsid w:val="005F0F38"/>
    <w:rsid w:val="005F13EE"/>
    <w:rsid w:val="005F1594"/>
    <w:rsid w:val="005F15F8"/>
    <w:rsid w:val="005F1A20"/>
    <w:rsid w:val="005F2244"/>
    <w:rsid w:val="005F274F"/>
    <w:rsid w:val="005F2955"/>
    <w:rsid w:val="005F2CFD"/>
    <w:rsid w:val="005F31DF"/>
    <w:rsid w:val="005F3476"/>
    <w:rsid w:val="005F3B97"/>
    <w:rsid w:val="005F3E54"/>
    <w:rsid w:val="005F453D"/>
    <w:rsid w:val="005F5B25"/>
    <w:rsid w:val="005F6B16"/>
    <w:rsid w:val="005F6BD5"/>
    <w:rsid w:val="005F6BDD"/>
    <w:rsid w:val="005F6E03"/>
    <w:rsid w:val="005F7864"/>
    <w:rsid w:val="005F7957"/>
    <w:rsid w:val="005F7969"/>
    <w:rsid w:val="005F7F64"/>
    <w:rsid w:val="0060022E"/>
    <w:rsid w:val="00600B84"/>
    <w:rsid w:val="00600C95"/>
    <w:rsid w:val="00600FFE"/>
    <w:rsid w:val="00601BD0"/>
    <w:rsid w:val="00601C2B"/>
    <w:rsid w:val="00601D6C"/>
    <w:rsid w:val="00602523"/>
    <w:rsid w:val="0060254B"/>
    <w:rsid w:val="00602604"/>
    <w:rsid w:val="00602904"/>
    <w:rsid w:val="00602E17"/>
    <w:rsid w:val="00602E41"/>
    <w:rsid w:val="00603468"/>
    <w:rsid w:val="0060350E"/>
    <w:rsid w:val="00603C55"/>
    <w:rsid w:val="00604099"/>
    <w:rsid w:val="006042EB"/>
    <w:rsid w:val="0060430F"/>
    <w:rsid w:val="0060444B"/>
    <w:rsid w:val="00604FF5"/>
    <w:rsid w:val="006052CE"/>
    <w:rsid w:val="00605B3C"/>
    <w:rsid w:val="00605C3D"/>
    <w:rsid w:val="00605F38"/>
    <w:rsid w:val="0060657E"/>
    <w:rsid w:val="006066D0"/>
    <w:rsid w:val="006067BB"/>
    <w:rsid w:val="00606CAE"/>
    <w:rsid w:val="006076A9"/>
    <w:rsid w:val="00607833"/>
    <w:rsid w:val="00607E3E"/>
    <w:rsid w:val="00610115"/>
    <w:rsid w:val="00611696"/>
    <w:rsid w:val="00611A31"/>
    <w:rsid w:val="00611A94"/>
    <w:rsid w:val="00611B1C"/>
    <w:rsid w:val="00611E1D"/>
    <w:rsid w:val="006123AD"/>
    <w:rsid w:val="00612A0F"/>
    <w:rsid w:val="00612BA1"/>
    <w:rsid w:val="006132E2"/>
    <w:rsid w:val="0061338F"/>
    <w:rsid w:val="00613F47"/>
    <w:rsid w:val="00614072"/>
    <w:rsid w:val="006147A9"/>
    <w:rsid w:val="006148A4"/>
    <w:rsid w:val="006149AC"/>
    <w:rsid w:val="00614DDD"/>
    <w:rsid w:val="00615099"/>
    <w:rsid w:val="006159DA"/>
    <w:rsid w:val="00615A06"/>
    <w:rsid w:val="0061632F"/>
    <w:rsid w:val="006163C5"/>
    <w:rsid w:val="00616438"/>
    <w:rsid w:val="00616876"/>
    <w:rsid w:val="00616974"/>
    <w:rsid w:val="00616EC2"/>
    <w:rsid w:val="0061748D"/>
    <w:rsid w:val="0061791B"/>
    <w:rsid w:val="00617E25"/>
    <w:rsid w:val="00617FC2"/>
    <w:rsid w:val="00620697"/>
    <w:rsid w:val="00620A1E"/>
    <w:rsid w:val="00620F4F"/>
    <w:rsid w:val="006212CC"/>
    <w:rsid w:val="0062170E"/>
    <w:rsid w:val="0062175E"/>
    <w:rsid w:val="0062186F"/>
    <w:rsid w:val="006222F8"/>
    <w:rsid w:val="00622395"/>
    <w:rsid w:val="0062239B"/>
    <w:rsid w:val="00622560"/>
    <w:rsid w:val="00622794"/>
    <w:rsid w:val="00622A1E"/>
    <w:rsid w:val="00623928"/>
    <w:rsid w:val="00623BE4"/>
    <w:rsid w:val="00623BE9"/>
    <w:rsid w:val="00624593"/>
    <w:rsid w:val="00624692"/>
    <w:rsid w:val="00624B1A"/>
    <w:rsid w:val="00624D2A"/>
    <w:rsid w:val="00624F44"/>
    <w:rsid w:val="006250F3"/>
    <w:rsid w:val="00625733"/>
    <w:rsid w:val="00625808"/>
    <w:rsid w:val="006263DD"/>
    <w:rsid w:val="006268E7"/>
    <w:rsid w:val="00626996"/>
    <w:rsid w:val="00626ED4"/>
    <w:rsid w:val="00626F77"/>
    <w:rsid w:val="00627684"/>
    <w:rsid w:val="00627953"/>
    <w:rsid w:val="006279D9"/>
    <w:rsid w:val="00630196"/>
    <w:rsid w:val="0063087E"/>
    <w:rsid w:val="00630D19"/>
    <w:rsid w:val="00630F12"/>
    <w:rsid w:val="006311BD"/>
    <w:rsid w:val="00631D20"/>
    <w:rsid w:val="00631DEC"/>
    <w:rsid w:val="00631F3E"/>
    <w:rsid w:val="00632834"/>
    <w:rsid w:val="00632AF3"/>
    <w:rsid w:val="00633D16"/>
    <w:rsid w:val="00633D1A"/>
    <w:rsid w:val="006345E2"/>
    <w:rsid w:val="0063479C"/>
    <w:rsid w:val="00634863"/>
    <w:rsid w:val="0063573C"/>
    <w:rsid w:val="00635825"/>
    <w:rsid w:val="00635DF0"/>
    <w:rsid w:val="006361C9"/>
    <w:rsid w:val="0063620E"/>
    <w:rsid w:val="006367B3"/>
    <w:rsid w:val="00636EFC"/>
    <w:rsid w:val="00637006"/>
    <w:rsid w:val="006372EB"/>
    <w:rsid w:val="0063740E"/>
    <w:rsid w:val="00637540"/>
    <w:rsid w:val="006378A5"/>
    <w:rsid w:val="00637BF8"/>
    <w:rsid w:val="00637D94"/>
    <w:rsid w:val="00640EF2"/>
    <w:rsid w:val="00640F13"/>
    <w:rsid w:val="00641087"/>
    <w:rsid w:val="00641EDF"/>
    <w:rsid w:val="00642548"/>
    <w:rsid w:val="006425A1"/>
    <w:rsid w:val="006425D9"/>
    <w:rsid w:val="00642607"/>
    <w:rsid w:val="00642884"/>
    <w:rsid w:val="00642CEB"/>
    <w:rsid w:val="00644D36"/>
    <w:rsid w:val="00645377"/>
    <w:rsid w:val="006458B4"/>
    <w:rsid w:val="00645D48"/>
    <w:rsid w:val="006464B8"/>
    <w:rsid w:val="00646D8A"/>
    <w:rsid w:val="00646F1A"/>
    <w:rsid w:val="0064704E"/>
    <w:rsid w:val="0064730C"/>
    <w:rsid w:val="00647520"/>
    <w:rsid w:val="00647577"/>
    <w:rsid w:val="00647704"/>
    <w:rsid w:val="00647E13"/>
    <w:rsid w:val="00650216"/>
    <w:rsid w:val="00651268"/>
    <w:rsid w:val="0065150D"/>
    <w:rsid w:val="006516BA"/>
    <w:rsid w:val="0065170D"/>
    <w:rsid w:val="006517DC"/>
    <w:rsid w:val="00651AF4"/>
    <w:rsid w:val="00651F7A"/>
    <w:rsid w:val="00652147"/>
    <w:rsid w:val="00652686"/>
    <w:rsid w:val="006526A7"/>
    <w:rsid w:val="006528C9"/>
    <w:rsid w:val="006530F6"/>
    <w:rsid w:val="00653ADF"/>
    <w:rsid w:val="00654188"/>
    <w:rsid w:val="006542D2"/>
    <w:rsid w:val="0065432F"/>
    <w:rsid w:val="00654C89"/>
    <w:rsid w:val="00654CCE"/>
    <w:rsid w:val="00654D58"/>
    <w:rsid w:val="00655E92"/>
    <w:rsid w:val="006562EF"/>
    <w:rsid w:val="00656C6F"/>
    <w:rsid w:val="00656F77"/>
    <w:rsid w:val="00657466"/>
    <w:rsid w:val="00657A64"/>
    <w:rsid w:val="0066000D"/>
    <w:rsid w:val="006605CC"/>
    <w:rsid w:val="00660955"/>
    <w:rsid w:val="00661899"/>
    <w:rsid w:val="00662024"/>
    <w:rsid w:val="00662038"/>
    <w:rsid w:val="006620B6"/>
    <w:rsid w:val="00662720"/>
    <w:rsid w:val="00662C75"/>
    <w:rsid w:val="0066340E"/>
    <w:rsid w:val="006636D3"/>
    <w:rsid w:val="006636E8"/>
    <w:rsid w:val="00663FA7"/>
    <w:rsid w:val="0066425F"/>
    <w:rsid w:val="006644E6"/>
    <w:rsid w:val="00664A9F"/>
    <w:rsid w:val="00664F18"/>
    <w:rsid w:val="006652A6"/>
    <w:rsid w:val="006656D9"/>
    <w:rsid w:val="00666157"/>
    <w:rsid w:val="00666724"/>
    <w:rsid w:val="00666978"/>
    <w:rsid w:val="00666CAC"/>
    <w:rsid w:val="00666D2F"/>
    <w:rsid w:val="00666D5E"/>
    <w:rsid w:val="00666E69"/>
    <w:rsid w:val="00666E91"/>
    <w:rsid w:val="00666F3D"/>
    <w:rsid w:val="006671C6"/>
    <w:rsid w:val="00667316"/>
    <w:rsid w:val="0066783C"/>
    <w:rsid w:val="006679D5"/>
    <w:rsid w:val="00667C77"/>
    <w:rsid w:val="006700AA"/>
    <w:rsid w:val="0067035C"/>
    <w:rsid w:val="006703A7"/>
    <w:rsid w:val="006709AB"/>
    <w:rsid w:val="00670AA5"/>
    <w:rsid w:val="00670D76"/>
    <w:rsid w:val="0067119A"/>
    <w:rsid w:val="006714BE"/>
    <w:rsid w:val="006717C1"/>
    <w:rsid w:val="00671F8B"/>
    <w:rsid w:val="006720F3"/>
    <w:rsid w:val="006721D3"/>
    <w:rsid w:val="0067238C"/>
    <w:rsid w:val="006727DF"/>
    <w:rsid w:val="00672FB8"/>
    <w:rsid w:val="00673EC1"/>
    <w:rsid w:val="0067426B"/>
    <w:rsid w:val="0067466E"/>
    <w:rsid w:val="00674694"/>
    <w:rsid w:val="0067552D"/>
    <w:rsid w:val="00676032"/>
    <w:rsid w:val="00676045"/>
    <w:rsid w:val="0067667E"/>
    <w:rsid w:val="00676C1C"/>
    <w:rsid w:val="006775F3"/>
    <w:rsid w:val="00677DD8"/>
    <w:rsid w:val="00677E86"/>
    <w:rsid w:val="00677F25"/>
    <w:rsid w:val="00680255"/>
    <w:rsid w:val="006808F5"/>
    <w:rsid w:val="006813F6"/>
    <w:rsid w:val="00681602"/>
    <w:rsid w:val="006816E1"/>
    <w:rsid w:val="0068171F"/>
    <w:rsid w:val="00681853"/>
    <w:rsid w:val="00681E3F"/>
    <w:rsid w:val="0068238E"/>
    <w:rsid w:val="0068245F"/>
    <w:rsid w:val="006827A6"/>
    <w:rsid w:val="00682A9B"/>
    <w:rsid w:val="00682F1F"/>
    <w:rsid w:val="0068320E"/>
    <w:rsid w:val="00683415"/>
    <w:rsid w:val="0068381A"/>
    <w:rsid w:val="00683BD7"/>
    <w:rsid w:val="0068699C"/>
    <w:rsid w:val="00686D3B"/>
    <w:rsid w:val="0069001E"/>
    <w:rsid w:val="00690265"/>
    <w:rsid w:val="00690813"/>
    <w:rsid w:val="00690AD9"/>
    <w:rsid w:val="00690E6D"/>
    <w:rsid w:val="006913BF"/>
    <w:rsid w:val="00691454"/>
    <w:rsid w:val="0069179C"/>
    <w:rsid w:val="006919A8"/>
    <w:rsid w:val="00692284"/>
    <w:rsid w:val="00692B8C"/>
    <w:rsid w:val="00693082"/>
    <w:rsid w:val="00693676"/>
    <w:rsid w:val="0069429F"/>
    <w:rsid w:val="00694305"/>
    <w:rsid w:val="0069470F"/>
    <w:rsid w:val="00695693"/>
    <w:rsid w:val="00695B07"/>
    <w:rsid w:val="00695BC3"/>
    <w:rsid w:val="00695CF2"/>
    <w:rsid w:val="00695EE6"/>
    <w:rsid w:val="00697122"/>
    <w:rsid w:val="00697621"/>
    <w:rsid w:val="00697BFA"/>
    <w:rsid w:val="006A0310"/>
    <w:rsid w:val="006A0D84"/>
    <w:rsid w:val="006A1143"/>
    <w:rsid w:val="006A1415"/>
    <w:rsid w:val="006A14F8"/>
    <w:rsid w:val="006A1A91"/>
    <w:rsid w:val="006A1FA2"/>
    <w:rsid w:val="006A2171"/>
    <w:rsid w:val="006A41C1"/>
    <w:rsid w:val="006A4635"/>
    <w:rsid w:val="006A47C0"/>
    <w:rsid w:val="006A4EFF"/>
    <w:rsid w:val="006A553A"/>
    <w:rsid w:val="006A553D"/>
    <w:rsid w:val="006A55C5"/>
    <w:rsid w:val="006A5799"/>
    <w:rsid w:val="006A592C"/>
    <w:rsid w:val="006A5C7C"/>
    <w:rsid w:val="006A5D40"/>
    <w:rsid w:val="006A6322"/>
    <w:rsid w:val="006A6362"/>
    <w:rsid w:val="006A6785"/>
    <w:rsid w:val="006A6820"/>
    <w:rsid w:val="006A6AE8"/>
    <w:rsid w:val="006A7BD7"/>
    <w:rsid w:val="006B00E6"/>
    <w:rsid w:val="006B01C8"/>
    <w:rsid w:val="006B0398"/>
    <w:rsid w:val="006B141C"/>
    <w:rsid w:val="006B1880"/>
    <w:rsid w:val="006B20A8"/>
    <w:rsid w:val="006B2A64"/>
    <w:rsid w:val="006B3241"/>
    <w:rsid w:val="006B355A"/>
    <w:rsid w:val="006B36B6"/>
    <w:rsid w:val="006B3B67"/>
    <w:rsid w:val="006B4DBB"/>
    <w:rsid w:val="006B58C9"/>
    <w:rsid w:val="006B60FA"/>
    <w:rsid w:val="006B61B1"/>
    <w:rsid w:val="006B6B63"/>
    <w:rsid w:val="006B70EF"/>
    <w:rsid w:val="006B7D94"/>
    <w:rsid w:val="006C02A7"/>
    <w:rsid w:val="006C06AE"/>
    <w:rsid w:val="006C0DC4"/>
    <w:rsid w:val="006C0EFC"/>
    <w:rsid w:val="006C10B9"/>
    <w:rsid w:val="006C1DEE"/>
    <w:rsid w:val="006C2187"/>
    <w:rsid w:val="006C22A0"/>
    <w:rsid w:val="006C23D9"/>
    <w:rsid w:val="006C266A"/>
    <w:rsid w:val="006C28CD"/>
    <w:rsid w:val="006C2A73"/>
    <w:rsid w:val="006C2C1D"/>
    <w:rsid w:val="006C2CD6"/>
    <w:rsid w:val="006C3191"/>
    <w:rsid w:val="006C363A"/>
    <w:rsid w:val="006C425B"/>
    <w:rsid w:val="006C46B1"/>
    <w:rsid w:val="006C4DDE"/>
    <w:rsid w:val="006C5313"/>
    <w:rsid w:val="006C68A2"/>
    <w:rsid w:val="006C6BFF"/>
    <w:rsid w:val="006C7339"/>
    <w:rsid w:val="006C79C6"/>
    <w:rsid w:val="006D0102"/>
    <w:rsid w:val="006D080F"/>
    <w:rsid w:val="006D0CB4"/>
    <w:rsid w:val="006D0D0B"/>
    <w:rsid w:val="006D14EF"/>
    <w:rsid w:val="006D1BA3"/>
    <w:rsid w:val="006D1D2E"/>
    <w:rsid w:val="006D3729"/>
    <w:rsid w:val="006D373C"/>
    <w:rsid w:val="006D3F24"/>
    <w:rsid w:val="006D4F9A"/>
    <w:rsid w:val="006D52AC"/>
    <w:rsid w:val="006D5326"/>
    <w:rsid w:val="006D54DD"/>
    <w:rsid w:val="006D5538"/>
    <w:rsid w:val="006D6001"/>
    <w:rsid w:val="006D6CCF"/>
    <w:rsid w:val="006D71E4"/>
    <w:rsid w:val="006D720C"/>
    <w:rsid w:val="006D7C0E"/>
    <w:rsid w:val="006E08C0"/>
    <w:rsid w:val="006E0BAF"/>
    <w:rsid w:val="006E0E0B"/>
    <w:rsid w:val="006E1462"/>
    <w:rsid w:val="006E1636"/>
    <w:rsid w:val="006E177C"/>
    <w:rsid w:val="006E20C6"/>
    <w:rsid w:val="006E20FD"/>
    <w:rsid w:val="006E243F"/>
    <w:rsid w:val="006E253D"/>
    <w:rsid w:val="006E2886"/>
    <w:rsid w:val="006E2B02"/>
    <w:rsid w:val="006E2C31"/>
    <w:rsid w:val="006E32AE"/>
    <w:rsid w:val="006E4065"/>
    <w:rsid w:val="006E407C"/>
    <w:rsid w:val="006E44D6"/>
    <w:rsid w:val="006E4567"/>
    <w:rsid w:val="006E46DD"/>
    <w:rsid w:val="006E4799"/>
    <w:rsid w:val="006E47BA"/>
    <w:rsid w:val="006E4845"/>
    <w:rsid w:val="006E5713"/>
    <w:rsid w:val="006E5EC1"/>
    <w:rsid w:val="006E663B"/>
    <w:rsid w:val="006E6A2C"/>
    <w:rsid w:val="006E6C74"/>
    <w:rsid w:val="006E6D39"/>
    <w:rsid w:val="006E6E1E"/>
    <w:rsid w:val="006E7038"/>
    <w:rsid w:val="006E7705"/>
    <w:rsid w:val="006E7CEA"/>
    <w:rsid w:val="006E7E12"/>
    <w:rsid w:val="006E7F31"/>
    <w:rsid w:val="006F0795"/>
    <w:rsid w:val="006F09A6"/>
    <w:rsid w:val="006F0B23"/>
    <w:rsid w:val="006F0D5F"/>
    <w:rsid w:val="006F0DDF"/>
    <w:rsid w:val="006F1416"/>
    <w:rsid w:val="006F1B87"/>
    <w:rsid w:val="006F2597"/>
    <w:rsid w:val="006F2FD0"/>
    <w:rsid w:val="006F2FD2"/>
    <w:rsid w:val="006F3B3F"/>
    <w:rsid w:val="006F3E44"/>
    <w:rsid w:val="006F40DB"/>
    <w:rsid w:val="006F4F9F"/>
    <w:rsid w:val="006F4FA0"/>
    <w:rsid w:val="006F50A7"/>
    <w:rsid w:val="006F5601"/>
    <w:rsid w:val="006F6AFC"/>
    <w:rsid w:val="006F6F8B"/>
    <w:rsid w:val="006F73AB"/>
    <w:rsid w:val="006F78E3"/>
    <w:rsid w:val="006F7A08"/>
    <w:rsid w:val="006F7CB5"/>
    <w:rsid w:val="006F7E9A"/>
    <w:rsid w:val="00700ADF"/>
    <w:rsid w:val="00700C30"/>
    <w:rsid w:val="00700E00"/>
    <w:rsid w:val="00701426"/>
    <w:rsid w:val="007014F8"/>
    <w:rsid w:val="00701979"/>
    <w:rsid w:val="0070198A"/>
    <w:rsid w:val="00701F51"/>
    <w:rsid w:val="007022D1"/>
    <w:rsid w:val="00702452"/>
    <w:rsid w:val="0070297C"/>
    <w:rsid w:val="00702CF6"/>
    <w:rsid w:val="00702DEC"/>
    <w:rsid w:val="00703157"/>
    <w:rsid w:val="0070324E"/>
    <w:rsid w:val="0070361E"/>
    <w:rsid w:val="00703A74"/>
    <w:rsid w:val="00704016"/>
    <w:rsid w:val="00704537"/>
    <w:rsid w:val="00704712"/>
    <w:rsid w:val="00704716"/>
    <w:rsid w:val="00704A2C"/>
    <w:rsid w:val="00704B14"/>
    <w:rsid w:val="00704DB2"/>
    <w:rsid w:val="00704DEB"/>
    <w:rsid w:val="007050EC"/>
    <w:rsid w:val="007051CC"/>
    <w:rsid w:val="0070544E"/>
    <w:rsid w:val="00705AD1"/>
    <w:rsid w:val="00705BD7"/>
    <w:rsid w:val="00705C44"/>
    <w:rsid w:val="007062B5"/>
    <w:rsid w:val="0070633F"/>
    <w:rsid w:val="0070680F"/>
    <w:rsid w:val="007068FB"/>
    <w:rsid w:val="00706B27"/>
    <w:rsid w:val="00707CED"/>
    <w:rsid w:val="00707D23"/>
    <w:rsid w:val="0071076C"/>
    <w:rsid w:val="00710AC1"/>
    <w:rsid w:val="00710BFA"/>
    <w:rsid w:val="00710C64"/>
    <w:rsid w:val="0071116B"/>
    <w:rsid w:val="00711B72"/>
    <w:rsid w:val="00711F41"/>
    <w:rsid w:val="00712218"/>
    <w:rsid w:val="0071234C"/>
    <w:rsid w:val="0071288D"/>
    <w:rsid w:val="00712899"/>
    <w:rsid w:val="00712B84"/>
    <w:rsid w:val="00712B9D"/>
    <w:rsid w:val="00712D29"/>
    <w:rsid w:val="00713100"/>
    <w:rsid w:val="0071316C"/>
    <w:rsid w:val="00713952"/>
    <w:rsid w:val="00713D5D"/>
    <w:rsid w:val="00713EE5"/>
    <w:rsid w:val="00714029"/>
    <w:rsid w:val="00714096"/>
    <w:rsid w:val="007141B6"/>
    <w:rsid w:val="00714752"/>
    <w:rsid w:val="0071488C"/>
    <w:rsid w:val="00714A4A"/>
    <w:rsid w:val="00714AEE"/>
    <w:rsid w:val="00714BA6"/>
    <w:rsid w:val="007151D3"/>
    <w:rsid w:val="0071538C"/>
    <w:rsid w:val="0071587A"/>
    <w:rsid w:val="00715982"/>
    <w:rsid w:val="00715F69"/>
    <w:rsid w:val="007163B0"/>
    <w:rsid w:val="00716448"/>
    <w:rsid w:val="007167E8"/>
    <w:rsid w:val="00716CB7"/>
    <w:rsid w:val="007170C9"/>
    <w:rsid w:val="0071746B"/>
    <w:rsid w:val="00717779"/>
    <w:rsid w:val="00720055"/>
    <w:rsid w:val="007204F5"/>
    <w:rsid w:val="007207C9"/>
    <w:rsid w:val="0072083F"/>
    <w:rsid w:val="007209F8"/>
    <w:rsid w:val="00721541"/>
    <w:rsid w:val="00721827"/>
    <w:rsid w:val="00721898"/>
    <w:rsid w:val="00721DB1"/>
    <w:rsid w:val="0072239B"/>
    <w:rsid w:val="00722404"/>
    <w:rsid w:val="00722560"/>
    <w:rsid w:val="00722A00"/>
    <w:rsid w:val="00722B92"/>
    <w:rsid w:val="00723D0D"/>
    <w:rsid w:val="00723E89"/>
    <w:rsid w:val="0072469F"/>
    <w:rsid w:val="00724765"/>
    <w:rsid w:val="00724B52"/>
    <w:rsid w:val="00724D59"/>
    <w:rsid w:val="007252C6"/>
    <w:rsid w:val="00725418"/>
    <w:rsid w:val="00725FCE"/>
    <w:rsid w:val="007261DD"/>
    <w:rsid w:val="00727AE4"/>
    <w:rsid w:val="00727F28"/>
    <w:rsid w:val="00730F26"/>
    <w:rsid w:val="007310C3"/>
    <w:rsid w:val="00731331"/>
    <w:rsid w:val="00731495"/>
    <w:rsid w:val="007318A4"/>
    <w:rsid w:val="00731A05"/>
    <w:rsid w:val="00731B52"/>
    <w:rsid w:val="00731C08"/>
    <w:rsid w:val="00732439"/>
    <w:rsid w:val="0073261E"/>
    <w:rsid w:val="00732817"/>
    <w:rsid w:val="00732B8B"/>
    <w:rsid w:val="00732D87"/>
    <w:rsid w:val="007330B3"/>
    <w:rsid w:val="00733BC1"/>
    <w:rsid w:val="00735306"/>
    <w:rsid w:val="0073568C"/>
    <w:rsid w:val="00735A28"/>
    <w:rsid w:val="00735E1A"/>
    <w:rsid w:val="0073603E"/>
    <w:rsid w:val="00736070"/>
    <w:rsid w:val="007362DC"/>
    <w:rsid w:val="00736BC8"/>
    <w:rsid w:val="00737084"/>
    <w:rsid w:val="00737496"/>
    <w:rsid w:val="007379DA"/>
    <w:rsid w:val="00737AEF"/>
    <w:rsid w:val="00737BE7"/>
    <w:rsid w:val="00737CC3"/>
    <w:rsid w:val="007402AD"/>
    <w:rsid w:val="00740524"/>
    <w:rsid w:val="00740570"/>
    <w:rsid w:val="00740908"/>
    <w:rsid w:val="00740F2D"/>
    <w:rsid w:val="0074135B"/>
    <w:rsid w:val="007413F9"/>
    <w:rsid w:val="00741BE8"/>
    <w:rsid w:val="00741D8F"/>
    <w:rsid w:val="0074201B"/>
    <w:rsid w:val="0074216A"/>
    <w:rsid w:val="00742265"/>
    <w:rsid w:val="007426B0"/>
    <w:rsid w:val="00742BDA"/>
    <w:rsid w:val="0074327F"/>
    <w:rsid w:val="007447AD"/>
    <w:rsid w:val="00744A7B"/>
    <w:rsid w:val="00744BA1"/>
    <w:rsid w:val="00745021"/>
    <w:rsid w:val="007452AE"/>
    <w:rsid w:val="00745329"/>
    <w:rsid w:val="0074594B"/>
    <w:rsid w:val="0074599B"/>
    <w:rsid w:val="007467D9"/>
    <w:rsid w:val="00746CCA"/>
    <w:rsid w:val="00746F18"/>
    <w:rsid w:val="00747107"/>
    <w:rsid w:val="00747EB1"/>
    <w:rsid w:val="00750309"/>
    <w:rsid w:val="00750521"/>
    <w:rsid w:val="007507AD"/>
    <w:rsid w:val="0075081A"/>
    <w:rsid w:val="00750B79"/>
    <w:rsid w:val="0075105F"/>
    <w:rsid w:val="0075109E"/>
    <w:rsid w:val="00751372"/>
    <w:rsid w:val="00751672"/>
    <w:rsid w:val="00751693"/>
    <w:rsid w:val="00751761"/>
    <w:rsid w:val="00751B02"/>
    <w:rsid w:val="00751D95"/>
    <w:rsid w:val="00751DA9"/>
    <w:rsid w:val="0075247A"/>
    <w:rsid w:val="007524F0"/>
    <w:rsid w:val="00752756"/>
    <w:rsid w:val="00752809"/>
    <w:rsid w:val="00752F1E"/>
    <w:rsid w:val="0075332B"/>
    <w:rsid w:val="007538BE"/>
    <w:rsid w:val="00754293"/>
    <w:rsid w:val="007542E5"/>
    <w:rsid w:val="007544E4"/>
    <w:rsid w:val="007544EA"/>
    <w:rsid w:val="0075450F"/>
    <w:rsid w:val="0075474D"/>
    <w:rsid w:val="00754A76"/>
    <w:rsid w:val="00754E4A"/>
    <w:rsid w:val="007565A8"/>
    <w:rsid w:val="0075665B"/>
    <w:rsid w:val="0075724E"/>
    <w:rsid w:val="00757354"/>
    <w:rsid w:val="00757576"/>
    <w:rsid w:val="0075783A"/>
    <w:rsid w:val="007578E5"/>
    <w:rsid w:val="00760046"/>
    <w:rsid w:val="0076015C"/>
    <w:rsid w:val="0076024B"/>
    <w:rsid w:val="00761091"/>
    <w:rsid w:val="007610E3"/>
    <w:rsid w:val="00761E54"/>
    <w:rsid w:val="00761EBD"/>
    <w:rsid w:val="007629ED"/>
    <w:rsid w:val="00762F09"/>
    <w:rsid w:val="007630F9"/>
    <w:rsid w:val="0076381F"/>
    <w:rsid w:val="00763ECF"/>
    <w:rsid w:val="00764179"/>
    <w:rsid w:val="0076434E"/>
    <w:rsid w:val="0076475F"/>
    <w:rsid w:val="00764BD0"/>
    <w:rsid w:val="007652C0"/>
    <w:rsid w:val="007653F8"/>
    <w:rsid w:val="00765CDC"/>
    <w:rsid w:val="00765D86"/>
    <w:rsid w:val="00766188"/>
    <w:rsid w:val="007663E6"/>
    <w:rsid w:val="00766534"/>
    <w:rsid w:val="00766735"/>
    <w:rsid w:val="00767074"/>
    <w:rsid w:val="00767526"/>
    <w:rsid w:val="0076769D"/>
    <w:rsid w:val="00767974"/>
    <w:rsid w:val="00767A7D"/>
    <w:rsid w:val="0077091D"/>
    <w:rsid w:val="00770A1A"/>
    <w:rsid w:val="00771D57"/>
    <w:rsid w:val="00771D5C"/>
    <w:rsid w:val="00771E30"/>
    <w:rsid w:val="00772080"/>
    <w:rsid w:val="0077282A"/>
    <w:rsid w:val="007729E1"/>
    <w:rsid w:val="00772E02"/>
    <w:rsid w:val="00772E47"/>
    <w:rsid w:val="00772F5E"/>
    <w:rsid w:val="007730BB"/>
    <w:rsid w:val="00773509"/>
    <w:rsid w:val="0077454F"/>
    <w:rsid w:val="00774B37"/>
    <w:rsid w:val="00774DFB"/>
    <w:rsid w:val="00774E3B"/>
    <w:rsid w:val="00775815"/>
    <w:rsid w:val="00775F3C"/>
    <w:rsid w:val="0077624B"/>
    <w:rsid w:val="00776964"/>
    <w:rsid w:val="007778FA"/>
    <w:rsid w:val="00777A6D"/>
    <w:rsid w:val="00777AC5"/>
    <w:rsid w:val="00777B24"/>
    <w:rsid w:val="00777EB6"/>
    <w:rsid w:val="00777F4D"/>
    <w:rsid w:val="00780020"/>
    <w:rsid w:val="00780509"/>
    <w:rsid w:val="00780A1E"/>
    <w:rsid w:val="00781B56"/>
    <w:rsid w:val="0078217D"/>
    <w:rsid w:val="00782206"/>
    <w:rsid w:val="0078248F"/>
    <w:rsid w:val="00782576"/>
    <w:rsid w:val="0078257A"/>
    <w:rsid w:val="00782645"/>
    <w:rsid w:val="00782C15"/>
    <w:rsid w:val="00783865"/>
    <w:rsid w:val="0078406E"/>
    <w:rsid w:val="0078411F"/>
    <w:rsid w:val="007841D3"/>
    <w:rsid w:val="007846FB"/>
    <w:rsid w:val="00784F7D"/>
    <w:rsid w:val="00784F96"/>
    <w:rsid w:val="007853F8"/>
    <w:rsid w:val="007857B0"/>
    <w:rsid w:val="00785CB9"/>
    <w:rsid w:val="00785FEA"/>
    <w:rsid w:val="0078653A"/>
    <w:rsid w:val="0078660B"/>
    <w:rsid w:val="007868D5"/>
    <w:rsid w:val="00786C58"/>
    <w:rsid w:val="00786EF0"/>
    <w:rsid w:val="00786F7E"/>
    <w:rsid w:val="007873BD"/>
    <w:rsid w:val="007879C4"/>
    <w:rsid w:val="0079030A"/>
    <w:rsid w:val="00790514"/>
    <w:rsid w:val="00790C85"/>
    <w:rsid w:val="007911AD"/>
    <w:rsid w:val="00791EF7"/>
    <w:rsid w:val="007925A2"/>
    <w:rsid w:val="00792770"/>
    <w:rsid w:val="0079299F"/>
    <w:rsid w:val="00793002"/>
    <w:rsid w:val="00793304"/>
    <w:rsid w:val="00793703"/>
    <w:rsid w:val="00793718"/>
    <w:rsid w:val="0079377D"/>
    <w:rsid w:val="00793BDD"/>
    <w:rsid w:val="00793D15"/>
    <w:rsid w:val="00793FCF"/>
    <w:rsid w:val="0079416B"/>
    <w:rsid w:val="0079420E"/>
    <w:rsid w:val="0079431C"/>
    <w:rsid w:val="00794534"/>
    <w:rsid w:val="00794659"/>
    <w:rsid w:val="00795064"/>
    <w:rsid w:val="007953F9"/>
    <w:rsid w:val="0079548A"/>
    <w:rsid w:val="007962B0"/>
    <w:rsid w:val="0079654D"/>
    <w:rsid w:val="0079666D"/>
    <w:rsid w:val="00797674"/>
    <w:rsid w:val="00797C69"/>
    <w:rsid w:val="007A09B1"/>
    <w:rsid w:val="007A0CC2"/>
    <w:rsid w:val="007A1252"/>
    <w:rsid w:val="007A13FC"/>
    <w:rsid w:val="007A2264"/>
    <w:rsid w:val="007A244D"/>
    <w:rsid w:val="007A27DE"/>
    <w:rsid w:val="007A289F"/>
    <w:rsid w:val="007A2A76"/>
    <w:rsid w:val="007A2D56"/>
    <w:rsid w:val="007A3985"/>
    <w:rsid w:val="007A3FEB"/>
    <w:rsid w:val="007A4649"/>
    <w:rsid w:val="007A4BFE"/>
    <w:rsid w:val="007A53B5"/>
    <w:rsid w:val="007A5500"/>
    <w:rsid w:val="007A5640"/>
    <w:rsid w:val="007A571B"/>
    <w:rsid w:val="007A5743"/>
    <w:rsid w:val="007A5832"/>
    <w:rsid w:val="007A584B"/>
    <w:rsid w:val="007A5BF2"/>
    <w:rsid w:val="007A634C"/>
    <w:rsid w:val="007A6749"/>
    <w:rsid w:val="007A6BA2"/>
    <w:rsid w:val="007A6F24"/>
    <w:rsid w:val="007A6FDD"/>
    <w:rsid w:val="007A7DB1"/>
    <w:rsid w:val="007B016B"/>
    <w:rsid w:val="007B0387"/>
    <w:rsid w:val="007B06BB"/>
    <w:rsid w:val="007B074F"/>
    <w:rsid w:val="007B0A9A"/>
    <w:rsid w:val="007B0BF3"/>
    <w:rsid w:val="007B10F4"/>
    <w:rsid w:val="007B171E"/>
    <w:rsid w:val="007B1EA5"/>
    <w:rsid w:val="007B1F3A"/>
    <w:rsid w:val="007B24CB"/>
    <w:rsid w:val="007B2689"/>
    <w:rsid w:val="007B2D41"/>
    <w:rsid w:val="007B2E52"/>
    <w:rsid w:val="007B2E97"/>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4AE"/>
    <w:rsid w:val="007B6A05"/>
    <w:rsid w:val="007B6C4F"/>
    <w:rsid w:val="007B6C6B"/>
    <w:rsid w:val="007B70E0"/>
    <w:rsid w:val="007B7336"/>
    <w:rsid w:val="007B7A1D"/>
    <w:rsid w:val="007B7F1E"/>
    <w:rsid w:val="007C0030"/>
    <w:rsid w:val="007C0084"/>
    <w:rsid w:val="007C0DDC"/>
    <w:rsid w:val="007C1577"/>
    <w:rsid w:val="007C1848"/>
    <w:rsid w:val="007C1994"/>
    <w:rsid w:val="007C1B1B"/>
    <w:rsid w:val="007C1DBF"/>
    <w:rsid w:val="007C1FEC"/>
    <w:rsid w:val="007C2037"/>
    <w:rsid w:val="007C21A4"/>
    <w:rsid w:val="007C21D9"/>
    <w:rsid w:val="007C22F1"/>
    <w:rsid w:val="007C2458"/>
    <w:rsid w:val="007C343E"/>
    <w:rsid w:val="007C3A2E"/>
    <w:rsid w:val="007C3C5A"/>
    <w:rsid w:val="007C3C5E"/>
    <w:rsid w:val="007C40EE"/>
    <w:rsid w:val="007C46BD"/>
    <w:rsid w:val="007C4790"/>
    <w:rsid w:val="007C4EAB"/>
    <w:rsid w:val="007C4EE7"/>
    <w:rsid w:val="007C4F68"/>
    <w:rsid w:val="007C565A"/>
    <w:rsid w:val="007C57BB"/>
    <w:rsid w:val="007C5807"/>
    <w:rsid w:val="007C5940"/>
    <w:rsid w:val="007C5CB4"/>
    <w:rsid w:val="007C61C3"/>
    <w:rsid w:val="007C62EA"/>
    <w:rsid w:val="007C63F9"/>
    <w:rsid w:val="007C6A46"/>
    <w:rsid w:val="007C6CC1"/>
    <w:rsid w:val="007C6D50"/>
    <w:rsid w:val="007C6F2C"/>
    <w:rsid w:val="007C732D"/>
    <w:rsid w:val="007C7EF0"/>
    <w:rsid w:val="007D07B2"/>
    <w:rsid w:val="007D0AD9"/>
    <w:rsid w:val="007D0B2F"/>
    <w:rsid w:val="007D0BCA"/>
    <w:rsid w:val="007D0BEA"/>
    <w:rsid w:val="007D0F13"/>
    <w:rsid w:val="007D1844"/>
    <w:rsid w:val="007D18CB"/>
    <w:rsid w:val="007D21AE"/>
    <w:rsid w:val="007D2714"/>
    <w:rsid w:val="007D2889"/>
    <w:rsid w:val="007D2CB0"/>
    <w:rsid w:val="007D2FB8"/>
    <w:rsid w:val="007D32FE"/>
    <w:rsid w:val="007D3591"/>
    <w:rsid w:val="007D380A"/>
    <w:rsid w:val="007D4677"/>
    <w:rsid w:val="007D467F"/>
    <w:rsid w:val="007D4AC8"/>
    <w:rsid w:val="007D4B0F"/>
    <w:rsid w:val="007D4BFF"/>
    <w:rsid w:val="007D50A2"/>
    <w:rsid w:val="007D5436"/>
    <w:rsid w:val="007D5B74"/>
    <w:rsid w:val="007D5E01"/>
    <w:rsid w:val="007D61D2"/>
    <w:rsid w:val="007D6336"/>
    <w:rsid w:val="007D6397"/>
    <w:rsid w:val="007D63EE"/>
    <w:rsid w:val="007D67F3"/>
    <w:rsid w:val="007D6A3A"/>
    <w:rsid w:val="007D6AC3"/>
    <w:rsid w:val="007D6AD3"/>
    <w:rsid w:val="007D6F22"/>
    <w:rsid w:val="007D70D5"/>
    <w:rsid w:val="007D7133"/>
    <w:rsid w:val="007D787F"/>
    <w:rsid w:val="007D79B5"/>
    <w:rsid w:val="007E0639"/>
    <w:rsid w:val="007E0729"/>
    <w:rsid w:val="007E0894"/>
    <w:rsid w:val="007E0ACF"/>
    <w:rsid w:val="007E18CB"/>
    <w:rsid w:val="007E1A36"/>
    <w:rsid w:val="007E2131"/>
    <w:rsid w:val="007E2AD5"/>
    <w:rsid w:val="007E3C8C"/>
    <w:rsid w:val="007E417B"/>
    <w:rsid w:val="007E491C"/>
    <w:rsid w:val="007E4A23"/>
    <w:rsid w:val="007E4D03"/>
    <w:rsid w:val="007E510B"/>
    <w:rsid w:val="007E569A"/>
    <w:rsid w:val="007E5B72"/>
    <w:rsid w:val="007E6318"/>
    <w:rsid w:val="007E76E8"/>
    <w:rsid w:val="007E7C2D"/>
    <w:rsid w:val="007E7D67"/>
    <w:rsid w:val="007E7FDF"/>
    <w:rsid w:val="007F0452"/>
    <w:rsid w:val="007F0466"/>
    <w:rsid w:val="007F06C3"/>
    <w:rsid w:val="007F0E7C"/>
    <w:rsid w:val="007F0F22"/>
    <w:rsid w:val="007F0F67"/>
    <w:rsid w:val="007F170A"/>
    <w:rsid w:val="007F1A8C"/>
    <w:rsid w:val="007F1B08"/>
    <w:rsid w:val="007F28C8"/>
    <w:rsid w:val="007F29C5"/>
    <w:rsid w:val="007F3237"/>
    <w:rsid w:val="007F35BB"/>
    <w:rsid w:val="007F3665"/>
    <w:rsid w:val="007F367F"/>
    <w:rsid w:val="007F4053"/>
    <w:rsid w:val="007F41B3"/>
    <w:rsid w:val="007F43B5"/>
    <w:rsid w:val="007F4413"/>
    <w:rsid w:val="007F44B9"/>
    <w:rsid w:val="007F44C4"/>
    <w:rsid w:val="007F4AE5"/>
    <w:rsid w:val="007F4D8E"/>
    <w:rsid w:val="007F60D8"/>
    <w:rsid w:val="007F66C1"/>
    <w:rsid w:val="007F6A57"/>
    <w:rsid w:val="007F6A8E"/>
    <w:rsid w:val="007F6C24"/>
    <w:rsid w:val="007F796E"/>
    <w:rsid w:val="00800333"/>
    <w:rsid w:val="00800407"/>
    <w:rsid w:val="0080060C"/>
    <w:rsid w:val="0080130E"/>
    <w:rsid w:val="0080143D"/>
    <w:rsid w:val="008015F9"/>
    <w:rsid w:val="00801E17"/>
    <w:rsid w:val="00802237"/>
    <w:rsid w:val="0080233D"/>
    <w:rsid w:val="0080253C"/>
    <w:rsid w:val="00802710"/>
    <w:rsid w:val="00802BC5"/>
    <w:rsid w:val="008030DC"/>
    <w:rsid w:val="00803118"/>
    <w:rsid w:val="00803273"/>
    <w:rsid w:val="00803967"/>
    <w:rsid w:val="00803D4F"/>
    <w:rsid w:val="00804B08"/>
    <w:rsid w:val="00804FD8"/>
    <w:rsid w:val="008054DA"/>
    <w:rsid w:val="008055B2"/>
    <w:rsid w:val="00807088"/>
    <w:rsid w:val="00807BCB"/>
    <w:rsid w:val="00810BE2"/>
    <w:rsid w:val="00810F3C"/>
    <w:rsid w:val="00811572"/>
    <w:rsid w:val="00812065"/>
    <w:rsid w:val="00812575"/>
    <w:rsid w:val="008129C5"/>
    <w:rsid w:val="00812DF3"/>
    <w:rsid w:val="00813514"/>
    <w:rsid w:val="00813536"/>
    <w:rsid w:val="008136C2"/>
    <w:rsid w:val="008138FC"/>
    <w:rsid w:val="00814282"/>
    <w:rsid w:val="008142E1"/>
    <w:rsid w:val="008149B7"/>
    <w:rsid w:val="00814B1D"/>
    <w:rsid w:val="00814C09"/>
    <w:rsid w:val="00814D27"/>
    <w:rsid w:val="00814EAA"/>
    <w:rsid w:val="0081519E"/>
    <w:rsid w:val="008156D5"/>
    <w:rsid w:val="00815872"/>
    <w:rsid w:val="0081590F"/>
    <w:rsid w:val="00815972"/>
    <w:rsid w:val="008163F0"/>
    <w:rsid w:val="00816501"/>
    <w:rsid w:val="0081661C"/>
    <w:rsid w:val="00816BFE"/>
    <w:rsid w:val="00816D09"/>
    <w:rsid w:val="00816DB3"/>
    <w:rsid w:val="0081773D"/>
    <w:rsid w:val="00817D51"/>
    <w:rsid w:val="00817FEE"/>
    <w:rsid w:val="00820318"/>
    <w:rsid w:val="00820348"/>
    <w:rsid w:val="00820522"/>
    <w:rsid w:val="008210B0"/>
    <w:rsid w:val="00821D8C"/>
    <w:rsid w:val="00821DDA"/>
    <w:rsid w:val="00822881"/>
    <w:rsid w:val="00822929"/>
    <w:rsid w:val="0082293F"/>
    <w:rsid w:val="00822BE4"/>
    <w:rsid w:val="00823577"/>
    <w:rsid w:val="0082395A"/>
    <w:rsid w:val="00823B65"/>
    <w:rsid w:val="00824495"/>
    <w:rsid w:val="008249F1"/>
    <w:rsid w:val="00824A4F"/>
    <w:rsid w:val="00824DD1"/>
    <w:rsid w:val="00825285"/>
    <w:rsid w:val="008255C8"/>
    <w:rsid w:val="00825ADE"/>
    <w:rsid w:val="00825C19"/>
    <w:rsid w:val="00825D48"/>
    <w:rsid w:val="008262D3"/>
    <w:rsid w:val="008265A7"/>
    <w:rsid w:val="0082687C"/>
    <w:rsid w:val="00826BDB"/>
    <w:rsid w:val="0082742D"/>
    <w:rsid w:val="00827998"/>
    <w:rsid w:val="008279C9"/>
    <w:rsid w:val="00827BBD"/>
    <w:rsid w:val="00827F2E"/>
    <w:rsid w:val="00830012"/>
    <w:rsid w:val="00830871"/>
    <w:rsid w:val="00830C3D"/>
    <w:rsid w:val="00830D3E"/>
    <w:rsid w:val="00831165"/>
    <w:rsid w:val="00831994"/>
    <w:rsid w:val="00831E07"/>
    <w:rsid w:val="00832ACD"/>
    <w:rsid w:val="00832BD8"/>
    <w:rsid w:val="00832D77"/>
    <w:rsid w:val="00832DF5"/>
    <w:rsid w:val="00833016"/>
    <w:rsid w:val="00833C32"/>
    <w:rsid w:val="00834A64"/>
    <w:rsid w:val="00834B68"/>
    <w:rsid w:val="00834F00"/>
    <w:rsid w:val="0083502D"/>
    <w:rsid w:val="008359CD"/>
    <w:rsid w:val="00835F30"/>
    <w:rsid w:val="008361B3"/>
    <w:rsid w:val="00836E53"/>
    <w:rsid w:val="008378D8"/>
    <w:rsid w:val="00837FF2"/>
    <w:rsid w:val="008401D0"/>
    <w:rsid w:val="0084066C"/>
    <w:rsid w:val="00841D60"/>
    <w:rsid w:val="00841EA9"/>
    <w:rsid w:val="00842063"/>
    <w:rsid w:val="008422C6"/>
    <w:rsid w:val="0084240B"/>
    <w:rsid w:val="008429A1"/>
    <w:rsid w:val="00842C8E"/>
    <w:rsid w:val="00842EBE"/>
    <w:rsid w:val="0084318F"/>
    <w:rsid w:val="008438F9"/>
    <w:rsid w:val="00843FA3"/>
    <w:rsid w:val="00844224"/>
    <w:rsid w:val="00844375"/>
    <w:rsid w:val="00844A3E"/>
    <w:rsid w:val="0084544B"/>
    <w:rsid w:val="0084559C"/>
    <w:rsid w:val="00845A74"/>
    <w:rsid w:val="00845AE1"/>
    <w:rsid w:val="00846078"/>
    <w:rsid w:val="008463FB"/>
    <w:rsid w:val="00846D9D"/>
    <w:rsid w:val="00847AF2"/>
    <w:rsid w:val="00847E67"/>
    <w:rsid w:val="00850928"/>
    <w:rsid w:val="008509FC"/>
    <w:rsid w:val="00850B8F"/>
    <w:rsid w:val="00850BA8"/>
    <w:rsid w:val="00850CCC"/>
    <w:rsid w:val="0085125E"/>
    <w:rsid w:val="0085167B"/>
    <w:rsid w:val="00851A6B"/>
    <w:rsid w:val="00851C19"/>
    <w:rsid w:val="00851D1F"/>
    <w:rsid w:val="0085229F"/>
    <w:rsid w:val="008522E9"/>
    <w:rsid w:val="0085231D"/>
    <w:rsid w:val="00853018"/>
    <w:rsid w:val="00853043"/>
    <w:rsid w:val="00853AB0"/>
    <w:rsid w:val="008547CB"/>
    <w:rsid w:val="008557C7"/>
    <w:rsid w:val="00855934"/>
    <w:rsid w:val="00855CE0"/>
    <w:rsid w:val="00856097"/>
    <w:rsid w:val="0085670C"/>
    <w:rsid w:val="008568CE"/>
    <w:rsid w:val="0085696C"/>
    <w:rsid w:val="00856E00"/>
    <w:rsid w:val="0085764B"/>
    <w:rsid w:val="00857AA1"/>
    <w:rsid w:val="00860141"/>
    <w:rsid w:val="0086047C"/>
    <w:rsid w:val="00860484"/>
    <w:rsid w:val="008606E2"/>
    <w:rsid w:val="008607A2"/>
    <w:rsid w:val="00860DEC"/>
    <w:rsid w:val="008613FA"/>
    <w:rsid w:val="00861E9D"/>
    <w:rsid w:val="00861EA6"/>
    <w:rsid w:val="00862D55"/>
    <w:rsid w:val="008637F5"/>
    <w:rsid w:val="00863A2D"/>
    <w:rsid w:val="00863A9D"/>
    <w:rsid w:val="008644CD"/>
    <w:rsid w:val="00865C5B"/>
    <w:rsid w:val="0086613C"/>
    <w:rsid w:val="00867485"/>
    <w:rsid w:val="0086752F"/>
    <w:rsid w:val="00867799"/>
    <w:rsid w:val="00867DE3"/>
    <w:rsid w:val="00870121"/>
    <w:rsid w:val="00870143"/>
    <w:rsid w:val="00871589"/>
    <w:rsid w:val="00871DA3"/>
    <w:rsid w:val="00871EEC"/>
    <w:rsid w:val="008723E6"/>
    <w:rsid w:val="00872637"/>
    <w:rsid w:val="00873046"/>
    <w:rsid w:val="0087322F"/>
    <w:rsid w:val="008736E4"/>
    <w:rsid w:val="00873C19"/>
    <w:rsid w:val="00873F7C"/>
    <w:rsid w:val="008743F0"/>
    <w:rsid w:val="0087470A"/>
    <w:rsid w:val="00874860"/>
    <w:rsid w:val="00874AD4"/>
    <w:rsid w:val="00874E71"/>
    <w:rsid w:val="00875516"/>
    <w:rsid w:val="008758AE"/>
    <w:rsid w:val="00876314"/>
    <w:rsid w:val="008763C0"/>
    <w:rsid w:val="008767EE"/>
    <w:rsid w:val="00876D43"/>
    <w:rsid w:val="00876E94"/>
    <w:rsid w:val="00877187"/>
    <w:rsid w:val="008775EF"/>
    <w:rsid w:val="00877A5B"/>
    <w:rsid w:val="00877CDC"/>
    <w:rsid w:val="0088069F"/>
    <w:rsid w:val="00880A41"/>
    <w:rsid w:val="0088138D"/>
    <w:rsid w:val="00881598"/>
    <w:rsid w:val="008815BB"/>
    <w:rsid w:val="008815F5"/>
    <w:rsid w:val="00881AE5"/>
    <w:rsid w:val="00882A25"/>
    <w:rsid w:val="00882C1E"/>
    <w:rsid w:val="0088339E"/>
    <w:rsid w:val="008835CE"/>
    <w:rsid w:val="008838FE"/>
    <w:rsid w:val="008844CF"/>
    <w:rsid w:val="00884539"/>
    <w:rsid w:val="008846C7"/>
    <w:rsid w:val="00884711"/>
    <w:rsid w:val="00885473"/>
    <w:rsid w:val="00885571"/>
    <w:rsid w:val="00885653"/>
    <w:rsid w:val="00886836"/>
    <w:rsid w:val="0088728C"/>
    <w:rsid w:val="0088773F"/>
    <w:rsid w:val="00890B76"/>
    <w:rsid w:val="00890BCD"/>
    <w:rsid w:val="00890CC4"/>
    <w:rsid w:val="0089150A"/>
    <w:rsid w:val="008915E7"/>
    <w:rsid w:val="008916C8"/>
    <w:rsid w:val="0089195A"/>
    <w:rsid w:val="00891D6A"/>
    <w:rsid w:val="00892056"/>
    <w:rsid w:val="00892171"/>
    <w:rsid w:val="00892339"/>
    <w:rsid w:val="00892412"/>
    <w:rsid w:val="00892F3E"/>
    <w:rsid w:val="00892F3F"/>
    <w:rsid w:val="00893456"/>
    <w:rsid w:val="00893A75"/>
    <w:rsid w:val="00893ACF"/>
    <w:rsid w:val="00894CE4"/>
    <w:rsid w:val="00894F52"/>
    <w:rsid w:val="00895255"/>
    <w:rsid w:val="00895D61"/>
    <w:rsid w:val="00896117"/>
    <w:rsid w:val="0089616F"/>
    <w:rsid w:val="00896454"/>
    <w:rsid w:val="00896641"/>
    <w:rsid w:val="00896A70"/>
    <w:rsid w:val="008979BE"/>
    <w:rsid w:val="008A02BA"/>
    <w:rsid w:val="008A02C7"/>
    <w:rsid w:val="008A0C4F"/>
    <w:rsid w:val="008A0D17"/>
    <w:rsid w:val="008A1B35"/>
    <w:rsid w:val="008A222C"/>
    <w:rsid w:val="008A2DE6"/>
    <w:rsid w:val="008A2F9B"/>
    <w:rsid w:val="008A335F"/>
    <w:rsid w:val="008A33EE"/>
    <w:rsid w:val="008A368F"/>
    <w:rsid w:val="008A374E"/>
    <w:rsid w:val="008A3D58"/>
    <w:rsid w:val="008A4567"/>
    <w:rsid w:val="008A4AA0"/>
    <w:rsid w:val="008A4CB1"/>
    <w:rsid w:val="008A5292"/>
    <w:rsid w:val="008A5368"/>
    <w:rsid w:val="008A5991"/>
    <w:rsid w:val="008A5AAD"/>
    <w:rsid w:val="008A5CD0"/>
    <w:rsid w:val="008A5D94"/>
    <w:rsid w:val="008A6301"/>
    <w:rsid w:val="008A6308"/>
    <w:rsid w:val="008A6311"/>
    <w:rsid w:val="008A6407"/>
    <w:rsid w:val="008A66D8"/>
    <w:rsid w:val="008A6BA5"/>
    <w:rsid w:val="008A703C"/>
    <w:rsid w:val="008A73A4"/>
    <w:rsid w:val="008A7924"/>
    <w:rsid w:val="008A7DCA"/>
    <w:rsid w:val="008B022E"/>
    <w:rsid w:val="008B090F"/>
    <w:rsid w:val="008B1010"/>
    <w:rsid w:val="008B13A1"/>
    <w:rsid w:val="008B146A"/>
    <w:rsid w:val="008B15E7"/>
    <w:rsid w:val="008B1800"/>
    <w:rsid w:val="008B1CD1"/>
    <w:rsid w:val="008B1DA6"/>
    <w:rsid w:val="008B1E30"/>
    <w:rsid w:val="008B1F24"/>
    <w:rsid w:val="008B212E"/>
    <w:rsid w:val="008B2630"/>
    <w:rsid w:val="008B2C19"/>
    <w:rsid w:val="008B2E70"/>
    <w:rsid w:val="008B3243"/>
    <w:rsid w:val="008B32E3"/>
    <w:rsid w:val="008B382A"/>
    <w:rsid w:val="008B3E25"/>
    <w:rsid w:val="008B422D"/>
    <w:rsid w:val="008B4397"/>
    <w:rsid w:val="008B4495"/>
    <w:rsid w:val="008B465D"/>
    <w:rsid w:val="008B49B8"/>
    <w:rsid w:val="008B4EB7"/>
    <w:rsid w:val="008B4F12"/>
    <w:rsid w:val="008B56F7"/>
    <w:rsid w:val="008B5E66"/>
    <w:rsid w:val="008B5F86"/>
    <w:rsid w:val="008B602F"/>
    <w:rsid w:val="008B610A"/>
    <w:rsid w:val="008B6414"/>
    <w:rsid w:val="008B64DB"/>
    <w:rsid w:val="008B6B1F"/>
    <w:rsid w:val="008B7C2F"/>
    <w:rsid w:val="008C01EC"/>
    <w:rsid w:val="008C02B3"/>
    <w:rsid w:val="008C02E5"/>
    <w:rsid w:val="008C056E"/>
    <w:rsid w:val="008C081A"/>
    <w:rsid w:val="008C092A"/>
    <w:rsid w:val="008C15F5"/>
    <w:rsid w:val="008C1C9D"/>
    <w:rsid w:val="008C1ED5"/>
    <w:rsid w:val="008C29BB"/>
    <w:rsid w:val="008C29E3"/>
    <w:rsid w:val="008C32F2"/>
    <w:rsid w:val="008C33F1"/>
    <w:rsid w:val="008C3713"/>
    <w:rsid w:val="008C3A93"/>
    <w:rsid w:val="008C3CAC"/>
    <w:rsid w:val="008C3DF8"/>
    <w:rsid w:val="008C3EED"/>
    <w:rsid w:val="008C3F34"/>
    <w:rsid w:val="008C4167"/>
    <w:rsid w:val="008C46D7"/>
    <w:rsid w:val="008C4765"/>
    <w:rsid w:val="008C4A1C"/>
    <w:rsid w:val="008C4CBD"/>
    <w:rsid w:val="008C5B8F"/>
    <w:rsid w:val="008C5D49"/>
    <w:rsid w:val="008C601F"/>
    <w:rsid w:val="008C62A2"/>
    <w:rsid w:val="008C63FB"/>
    <w:rsid w:val="008C66E6"/>
    <w:rsid w:val="008C6AF2"/>
    <w:rsid w:val="008C6B38"/>
    <w:rsid w:val="008C6DFD"/>
    <w:rsid w:val="008C7071"/>
    <w:rsid w:val="008C728A"/>
    <w:rsid w:val="008C74D3"/>
    <w:rsid w:val="008C7AAF"/>
    <w:rsid w:val="008C7EA1"/>
    <w:rsid w:val="008D03CE"/>
    <w:rsid w:val="008D04EF"/>
    <w:rsid w:val="008D069B"/>
    <w:rsid w:val="008D090C"/>
    <w:rsid w:val="008D0968"/>
    <w:rsid w:val="008D0D71"/>
    <w:rsid w:val="008D1FF2"/>
    <w:rsid w:val="008D34C0"/>
    <w:rsid w:val="008D3500"/>
    <w:rsid w:val="008D36F3"/>
    <w:rsid w:val="008D3A9A"/>
    <w:rsid w:val="008D480D"/>
    <w:rsid w:val="008D4A38"/>
    <w:rsid w:val="008D5214"/>
    <w:rsid w:val="008D549B"/>
    <w:rsid w:val="008D54A2"/>
    <w:rsid w:val="008D5771"/>
    <w:rsid w:val="008D57A8"/>
    <w:rsid w:val="008D57F9"/>
    <w:rsid w:val="008D5E74"/>
    <w:rsid w:val="008D61CB"/>
    <w:rsid w:val="008D6AD2"/>
    <w:rsid w:val="008D7724"/>
    <w:rsid w:val="008D78FE"/>
    <w:rsid w:val="008D7CEE"/>
    <w:rsid w:val="008E01A2"/>
    <w:rsid w:val="008E0756"/>
    <w:rsid w:val="008E0B8B"/>
    <w:rsid w:val="008E14A1"/>
    <w:rsid w:val="008E1922"/>
    <w:rsid w:val="008E194E"/>
    <w:rsid w:val="008E19F9"/>
    <w:rsid w:val="008E1C3F"/>
    <w:rsid w:val="008E1C42"/>
    <w:rsid w:val="008E1EFC"/>
    <w:rsid w:val="008E28BE"/>
    <w:rsid w:val="008E2F39"/>
    <w:rsid w:val="008E31C5"/>
    <w:rsid w:val="008E3693"/>
    <w:rsid w:val="008E3778"/>
    <w:rsid w:val="008E38DD"/>
    <w:rsid w:val="008E39F9"/>
    <w:rsid w:val="008E3B21"/>
    <w:rsid w:val="008E3C3F"/>
    <w:rsid w:val="008E40A6"/>
    <w:rsid w:val="008E41C4"/>
    <w:rsid w:val="008E4A20"/>
    <w:rsid w:val="008E4DA7"/>
    <w:rsid w:val="008E5081"/>
    <w:rsid w:val="008E556F"/>
    <w:rsid w:val="008E566B"/>
    <w:rsid w:val="008E584E"/>
    <w:rsid w:val="008E5B65"/>
    <w:rsid w:val="008E5FB0"/>
    <w:rsid w:val="008E6046"/>
    <w:rsid w:val="008E60C2"/>
    <w:rsid w:val="008E6CDB"/>
    <w:rsid w:val="008E6D5F"/>
    <w:rsid w:val="008E7196"/>
    <w:rsid w:val="008E72F7"/>
    <w:rsid w:val="008E7312"/>
    <w:rsid w:val="008E74E2"/>
    <w:rsid w:val="008E7A84"/>
    <w:rsid w:val="008E7BB1"/>
    <w:rsid w:val="008F01B4"/>
    <w:rsid w:val="008F02A2"/>
    <w:rsid w:val="008F07E4"/>
    <w:rsid w:val="008F0897"/>
    <w:rsid w:val="008F0CE2"/>
    <w:rsid w:val="008F0EDF"/>
    <w:rsid w:val="008F289E"/>
    <w:rsid w:val="008F294B"/>
    <w:rsid w:val="008F2A51"/>
    <w:rsid w:val="008F499D"/>
    <w:rsid w:val="008F5017"/>
    <w:rsid w:val="008F54A1"/>
    <w:rsid w:val="008F5B53"/>
    <w:rsid w:val="008F5D05"/>
    <w:rsid w:val="008F6338"/>
    <w:rsid w:val="008F64C6"/>
    <w:rsid w:val="008F6895"/>
    <w:rsid w:val="008F6C21"/>
    <w:rsid w:val="008F6D62"/>
    <w:rsid w:val="008F7232"/>
    <w:rsid w:val="008F725D"/>
    <w:rsid w:val="008F766C"/>
    <w:rsid w:val="008F7681"/>
    <w:rsid w:val="008F786C"/>
    <w:rsid w:val="0090038A"/>
    <w:rsid w:val="00900430"/>
    <w:rsid w:val="009007EC"/>
    <w:rsid w:val="00900C8B"/>
    <w:rsid w:val="00900FE3"/>
    <w:rsid w:val="00901013"/>
    <w:rsid w:val="00901369"/>
    <w:rsid w:val="009014E7"/>
    <w:rsid w:val="009014F8"/>
    <w:rsid w:val="009015D2"/>
    <w:rsid w:val="0090166D"/>
    <w:rsid w:val="00901914"/>
    <w:rsid w:val="00901C8E"/>
    <w:rsid w:val="00901D30"/>
    <w:rsid w:val="00901EDB"/>
    <w:rsid w:val="00901EEC"/>
    <w:rsid w:val="009022E8"/>
    <w:rsid w:val="0090243A"/>
    <w:rsid w:val="00902996"/>
    <w:rsid w:val="00902EA6"/>
    <w:rsid w:val="0090371D"/>
    <w:rsid w:val="0090377C"/>
    <w:rsid w:val="00903A29"/>
    <w:rsid w:val="00903A41"/>
    <w:rsid w:val="00903CBC"/>
    <w:rsid w:val="00903D82"/>
    <w:rsid w:val="009040E4"/>
    <w:rsid w:val="009043A6"/>
    <w:rsid w:val="0090451E"/>
    <w:rsid w:val="009049BF"/>
    <w:rsid w:val="009049F4"/>
    <w:rsid w:val="00904DA9"/>
    <w:rsid w:val="009051D3"/>
    <w:rsid w:val="00905312"/>
    <w:rsid w:val="00905B2C"/>
    <w:rsid w:val="00905E20"/>
    <w:rsid w:val="00906223"/>
    <w:rsid w:val="00906449"/>
    <w:rsid w:val="009064F1"/>
    <w:rsid w:val="009066B1"/>
    <w:rsid w:val="00906961"/>
    <w:rsid w:val="00906D2F"/>
    <w:rsid w:val="0090726B"/>
    <w:rsid w:val="0090768D"/>
    <w:rsid w:val="009077F6"/>
    <w:rsid w:val="00907988"/>
    <w:rsid w:val="00907C70"/>
    <w:rsid w:val="00910C47"/>
    <w:rsid w:val="00911666"/>
    <w:rsid w:val="00912137"/>
    <w:rsid w:val="009121AD"/>
    <w:rsid w:val="00912312"/>
    <w:rsid w:val="0091272A"/>
    <w:rsid w:val="009127B8"/>
    <w:rsid w:val="00912AA7"/>
    <w:rsid w:val="00912D54"/>
    <w:rsid w:val="00912DDE"/>
    <w:rsid w:val="0091314A"/>
    <w:rsid w:val="00913249"/>
    <w:rsid w:val="009134AE"/>
    <w:rsid w:val="00913898"/>
    <w:rsid w:val="00914010"/>
    <w:rsid w:val="00914860"/>
    <w:rsid w:val="009150E6"/>
    <w:rsid w:val="009157AE"/>
    <w:rsid w:val="009158B9"/>
    <w:rsid w:val="009159B1"/>
    <w:rsid w:val="00915B79"/>
    <w:rsid w:val="00915D2B"/>
    <w:rsid w:val="009168BB"/>
    <w:rsid w:val="0091696C"/>
    <w:rsid w:val="009169B0"/>
    <w:rsid w:val="00916B59"/>
    <w:rsid w:val="009177E6"/>
    <w:rsid w:val="00917802"/>
    <w:rsid w:val="00917EDA"/>
    <w:rsid w:val="00920143"/>
    <w:rsid w:val="00920447"/>
    <w:rsid w:val="00920636"/>
    <w:rsid w:val="00920CE7"/>
    <w:rsid w:val="00920F9E"/>
    <w:rsid w:val="00921455"/>
    <w:rsid w:val="009218F3"/>
    <w:rsid w:val="00922368"/>
    <w:rsid w:val="0092236D"/>
    <w:rsid w:val="00922ACB"/>
    <w:rsid w:val="009235E5"/>
    <w:rsid w:val="00923F41"/>
    <w:rsid w:val="0092403A"/>
    <w:rsid w:val="00924835"/>
    <w:rsid w:val="00924858"/>
    <w:rsid w:val="00924DED"/>
    <w:rsid w:val="00924E33"/>
    <w:rsid w:val="009251E3"/>
    <w:rsid w:val="0092526D"/>
    <w:rsid w:val="00925C5A"/>
    <w:rsid w:val="00925D21"/>
    <w:rsid w:val="00926609"/>
    <w:rsid w:val="0092679A"/>
    <w:rsid w:val="0092697C"/>
    <w:rsid w:val="00926A5F"/>
    <w:rsid w:val="00926F39"/>
    <w:rsid w:val="009272A1"/>
    <w:rsid w:val="00927A82"/>
    <w:rsid w:val="00927C65"/>
    <w:rsid w:val="0093084F"/>
    <w:rsid w:val="00930D75"/>
    <w:rsid w:val="00930F26"/>
    <w:rsid w:val="00930F55"/>
    <w:rsid w:val="00931403"/>
    <w:rsid w:val="0093148D"/>
    <w:rsid w:val="0093176E"/>
    <w:rsid w:val="00931886"/>
    <w:rsid w:val="00931A56"/>
    <w:rsid w:val="00931A8A"/>
    <w:rsid w:val="00931BB5"/>
    <w:rsid w:val="00931E46"/>
    <w:rsid w:val="00931E4B"/>
    <w:rsid w:val="00932135"/>
    <w:rsid w:val="009321CB"/>
    <w:rsid w:val="0093273B"/>
    <w:rsid w:val="00932859"/>
    <w:rsid w:val="00932A3E"/>
    <w:rsid w:val="00932CF0"/>
    <w:rsid w:val="009332C0"/>
    <w:rsid w:val="009332CC"/>
    <w:rsid w:val="00933FC8"/>
    <w:rsid w:val="009346E5"/>
    <w:rsid w:val="00934916"/>
    <w:rsid w:val="00934CD5"/>
    <w:rsid w:val="00934D0C"/>
    <w:rsid w:val="00934FCC"/>
    <w:rsid w:val="0093590A"/>
    <w:rsid w:val="00936F0E"/>
    <w:rsid w:val="009370FC"/>
    <w:rsid w:val="00937111"/>
    <w:rsid w:val="00937659"/>
    <w:rsid w:val="00937ED5"/>
    <w:rsid w:val="00940126"/>
    <w:rsid w:val="0094082C"/>
    <w:rsid w:val="00940983"/>
    <w:rsid w:val="00941CF9"/>
    <w:rsid w:val="00942D3F"/>
    <w:rsid w:val="00943153"/>
    <w:rsid w:val="009434E7"/>
    <w:rsid w:val="00943716"/>
    <w:rsid w:val="00943897"/>
    <w:rsid w:val="00943BE6"/>
    <w:rsid w:val="0094423D"/>
    <w:rsid w:val="0094425D"/>
    <w:rsid w:val="009442A9"/>
    <w:rsid w:val="0094494C"/>
    <w:rsid w:val="00944A3A"/>
    <w:rsid w:val="009459EB"/>
    <w:rsid w:val="0094632F"/>
    <w:rsid w:val="0094663E"/>
    <w:rsid w:val="00946C8F"/>
    <w:rsid w:val="00947581"/>
    <w:rsid w:val="00947697"/>
    <w:rsid w:val="009477D4"/>
    <w:rsid w:val="009477DE"/>
    <w:rsid w:val="00950734"/>
    <w:rsid w:val="00950901"/>
    <w:rsid w:val="00951718"/>
    <w:rsid w:val="009521A2"/>
    <w:rsid w:val="00952372"/>
    <w:rsid w:val="00952951"/>
    <w:rsid w:val="0095298D"/>
    <w:rsid w:val="00952A72"/>
    <w:rsid w:val="00952D0F"/>
    <w:rsid w:val="00952F76"/>
    <w:rsid w:val="00953663"/>
    <w:rsid w:val="00954461"/>
    <w:rsid w:val="00954602"/>
    <w:rsid w:val="0095479A"/>
    <w:rsid w:val="009547EC"/>
    <w:rsid w:val="0095510C"/>
    <w:rsid w:val="009551F2"/>
    <w:rsid w:val="009553D7"/>
    <w:rsid w:val="00955492"/>
    <w:rsid w:val="009557E6"/>
    <w:rsid w:val="0095596F"/>
    <w:rsid w:val="00955CD4"/>
    <w:rsid w:val="009560E9"/>
    <w:rsid w:val="0095642B"/>
    <w:rsid w:val="009566AF"/>
    <w:rsid w:val="009569B0"/>
    <w:rsid w:val="00956D29"/>
    <w:rsid w:val="00956F14"/>
    <w:rsid w:val="009571C1"/>
    <w:rsid w:val="009571F1"/>
    <w:rsid w:val="009572D6"/>
    <w:rsid w:val="00957679"/>
    <w:rsid w:val="0095791E"/>
    <w:rsid w:val="00957C48"/>
    <w:rsid w:val="009605EB"/>
    <w:rsid w:val="009605F6"/>
    <w:rsid w:val="009613FC"/>
    <w:rsid w:val="00961578"/>
    <w:rsid w:val="0096182C"/>
    <w:rsid w:val="0096183A"/>
    <w:rsid w:val="00961845"/>
    <w:rsid w:val="00961988"/>
    <w:rsid w:val="00961A46"/>
    <w:rsid w:val="00961F0A"/>
    <w:rsid w:val="00962A19"/>
    <w:rsid w:val="00963104"/>
    <w:rsid w:val="009633A0"/>
    <w:rsid w:val="00963483"/>
    <w:rsid w:val="009634C5"/>
    <w:rsid w:val="009637F5"/>
    <w:rsid w:val="00963992"/>
    <w:rsid w:val="00963B06"/>
    <w:rsid w:val="009640B1"/>
    <w:rsid w:val="009645DB"/>
    <w:rsid w:val="00964C8D"/>
    <w:rsid w:val="0096510D"/>
    <w:rsid w:val="00965C54"/>
    <w:rsid w:val="00966539"/>
    <w:rsid w:val="00966B3C"/>
    <w:rsid w:val="00966D71"/>
    <w:rsid w:val="009672C7"/>
    <w:rsid w:val="009678E3"/>
    <w:rsid w:val="00967CA3"/>
    <w:rsid w:val="00967E22"/>
    <w:rsid w:val="0097063D"/>
    <w:rsid w:val="00970CED"/>
    <w:rsid w:val="00970DB5"/>
    <w:rsid w:val="00970DE2"/>
    <w:rsid w:val="00971150"/>
    <w:rsid w:val="009714F9"/>
    <w:rsid w:val="00972080"/>
    <w:rsid w:val="009720C8"/>
    <w:rsid w:val="00972105"/>
    <w:rsid w:val="009724D8"/>
    <w:rsid w:val="00972DFB"/>
    <w:rsid w:val="009733CB"/>
    <w:rsid w:val="009734C6"/>
    <w:rsid w:val="00973A96"/>
    <w:rsid w:val="009741D5"/>
    <w:rsid w:val="00974786"/>
    <w:rsid w:val="00974F8D"/>
    <w:rsid w:val="00975537"/>
    <w:rsid w:val="0097592D"/>
    <w:rsid w:val="00975A86"/>
    <w:rsid w:val="0097649B"/>
    <w:rsid w:val="00976CCD"/>
    <w:rsid w:val="00977411"/>
    <w:rsid w:val="00977699"/>
    <w:rsid w:val="0098007F"/>
    <w:rsid w:val="00980108"/>
    <w:rsid w:val="00980543"/>
    <w:rsid w:val="009806D0"/>
    <w:rsid w:val="00980CFF"/>
    <w:rsid w:val="009811DD"/>
    <w:rsid w:val="00981D40"/>
    <w:rsid w:val="00982196"/>
    <w:rsid w:val="0098239B"/>
    <w:rsid w:val="0098264C"/>
    <w:rsid w:val="00982AA0"/>
    <w:rsid w:val="00982D1A"/>
    <w:rsid w:val="00983858"/>
    <w:rsid w:val="0098387A"/>
    <w:rsid w:val="00983F43"/>
    <w:rsid w:val="009844F2"/>
    <w:rsid w:val="0098471D"/>
    <w:rsid w:val="009848F6"/>
    <w:rsid w:val="00984C06"/>
    <w:rsid w:val="00984E4D"/>
    <w:rsid w:val="009862B8"/>
    <w:rsid w:val="00986AED"/>
    <w:rsid w:val="00987851"/>
    <w:rsid w:val="00987918"/>
    <w:rsid w:val="00987AB0"/>
    <w:rsid w:val="00990177"/>
    <w:rsid w:val="00990861"/>
    <w:rsid w:val="00991335"/>
    <w:rsid w:val="00991A1D"/>
    <w:rsid w:val="00991D90"/>
    <w:rsid w:val="009923EF"/>
    <w:rsid w:val="009925B6"/>
    <w:rsid w:val="00993300"/>
    <w:rsid w:val="0099395F"/>
    <w:rsid w:val="009940BB"/>
    <w:rsid w:val="009943B0"/>
    <w:rsid w:val="00994734"/>
    <w:rsid w:val="009947EC"/>
    <w:rsid w:val="00994907"/>
    <w:rsid w:val="00994A6A"/>
    <w:rsid w:val="00994B6E"/>
    <w:rsid w:val="0099508A"/>
    <w:rsid w:val="009952AC"/>
    <w:rsid w:val="00995780"/>
    <w:rsid w:val="00995904"/>
    <w:rsid w:val="009962EB"/>
    <w:rsid w:val="009962F7"/>
    <w:rsid w:val="0099675E"/>
    <w:rsid w:val="00997B28"/>
    <w:rsid w:val="009A03BB"/>
    <w:rsid w:val="009A0A72"/>
    <w:rsid w:val="009A0AFD"/>
    <w:rsid w:val="009A0E2A"/>
    <w:rsid w:val="009A1517"/>
    <w:rsid w:val="009A293D"/>
    <w:rsid w:val="009A2CA3"/>
    <w:rsid w:val="009A2CD1"/>
    <w:rsid w:val="009A2E91"/>
    <w:rsid w:val="009A322C"/>
    <w:rsid w:val="009A37CD"/>
    <w:rsid w:val="009A37F9"/>
    <w:rsid w:val="009A4595"/>
    <w:rsid w:val="009A45F1"/>
    <w:rsid w:val="009A4A4F"/>
    <w:rsid w:val="009A5840"/>
    <w:rsid w:val="009A60CA"/>
    <w:rsid w:val="009A626A"/>
    <w:rsid w:val="009A6743"/>
    <w:rsid w:val="009A7317"/>
    <w:rsid w:val="009A78CA"/>
    <w:rsid w:val="009A7BEC"/>
    <w:rsid w:val="009B00F3"/>
    <w:rsid w:val="009B04CD"/>
    <w:rsid w:val="009B1B91"/>
    <w:rsid w:val="009B1F27"/>
    <w:rsid w:val="009B2382"/>
    <w:rsid w:val="009B26A1"/>
    <w:rsid w:val="009B2858"/>
    <w:rsid w:val="009B2A8A"/>
    <w:rsid w:val="009B356F"/>
    <w:rsid w:val="009B3B71"/>
    <w:rsid w:val="009B3B79"/>
    <w:rsid w:val="009B3CD1"/>
    <w:rsid w:val="009B4111"/>
    <w:rsid w:val="009B4238"/>
    <w:rsid w:val="009B4C3D"/>
    <w:rsid w:val="009B4F46"/>
    <w:rsid w:val="009B4FD0"/>
    <w:rsid w:val="009B57F4"/>
    <w:rsid w:val="009B5E51"/>
    <w:rsid w:val="009B65A9"/>
    <w:rsid w:val="009B667E"/>
    <w:rsid w:val="009B6694"/>
    <w:rsid w:val="009B6CEA"/>
    <w:rsid w:val="009B7652"/>
    <w:rsid w:val="009B7C8F"/>
    <w:rsid w:val="009B7FBA"/>
    <w:rsid w:val="009C0359"/>
    <w:rsid w:val="009C0554"/>
    <w:rsid w:val="009C0D06"/>
    <w:rsid w:val="009C0FE1"/>
    <w:rsid w:val="009C10AF"/>
    <w:rsid w:val="009C1128"/>
    <w:rsid w:val="009C11E7"/>
    <w:rsid w:val="009C1933"/>
    <w:rsid w:val="009C2601"/>
    <w:rsid w:val="009C27C0"/>
    <w:rsid w:val="009C2877"/>
    <w:rsid w:val="009C2975"/>
    <w:rsid w:val="009C2DF5"/>
    <w:rsid w:val="009C33CD"/>
    <w:rsid w:val="009C3854"/>
    <w:rsid w:val="009C3891"/>
    <w:rsid w:val="009C3A85"/>
    <w:rsid w:val="009C3C02"/>
    <w:rsid w:val="009C4882"/>
    <w:rsid w:val="009C5570"/>
    <w:rsid w:val="009C5D03"/>
    <w:rsid w:val="009C5D43"/>
    <w:rsid w:val="009C603C"/>
    <w:rsid w:val="009C60C7"/>
    <w:rsid w:val="009C644D"/>
    <w:rsid w:val="009C672F"/>
    <w:rsid w:val="009C6811"/>
    <w:rsid w:val="009C69FC"/>
    <w:rsid w:val="009C6ECF"/>
    <w:rsid w:val="009C7762"/>
    <w:rsid w:val="009C78A9"/>
    <w:rsid w:val="009D07CD"/>
    <w:rsid w:val="009D0988"/>
    <w:rsid w:val="009D0F7B"/>
    <w:rsid w:val="009D1431"/>
    <w:rsid w:val="009D1884"/>
    <w:rsid w:val="009D1965"/>
    <w:rsid w:val="009D1F17"/>
    <w:rsid w:val="009D21B1"/>
    <w:rsid w:val="009D21EE"/>
    <w:rsid w:val="009D287C"/>
    <w:rsid w:val="009D2B03"/>
    <w:rsid w:val="009D305C"/>
    <w:rsid w:val="009D33FA"/>
    <w:rsid w:val="009D374D"/>
    <w:rsid w:val="009D4037"/>
    <w:rsid w:val="009D4710"/>
    <w:rsid w:val="009D4CD9"/>
    <w:rsid w:val="009D536F"/>
    <w:rsid w:val="009D572F"/>
    <w:rsid w:val="009D59ED"/>
    <w:rsid w:val="009D5BDD"/>
    <w:rsid w:val="009D60D6"/>
    <w:rsid w:val="009D645C"/>
    <w:rsid w:val="009D659A"/>
    <w:rsid w:val="009D66A2"/>
    <w:rsid w:val="009D68E9"/>
    <w:rsid w:val="009D6DA7"/>
    <w:rsid w:val="009D7274"/>
    <w:rsid w:val="009D73EB"/>
    <w:rsid w:val="009D7528"/>
    <w:rsid w:val="009D7563"/>
    <w:rsid w:val="009D7B74"/>
    <w:rsid w:val="009D7CE1"/>
    <w:rsid w:val="009D7F9B"/>
    <w:rsid w:val="009D7FB1"/>
    <w:rsid w:val="009D7FF3"/>
    <w:rsid w:val="009E0A84"/>
    <w:rsid w:val="009E0C2C"/>
    <w:rsid w:val="009E0D3E"/>
    <w:rsid w:val="009E10F5"/>
    <w:rsid w:val="009E110E"/>
    <w:rsid w:val="009E1242"/>
    <w:rsid w:val="009E1291"/>
    <w:rsid w:val="009E147C"/>
    <w:rsid w:val="009E1772"/>
    <w:rsid w:val="009E38C6"/>
    <w:rsid w:val="009E3969"/>
    <w:rsid w:val="009E40DE"/>
    <w:rsid w:val="009E4E48"/>
    <w:rsid w:val="009E50E5"/>
    <w:rsid w:val="009E5623"/>
    <w:rsid w:val="009E597F"/>
    <w:rsid w:val="009E700D"/>
    <w:rsid w:val="009E7156"/>
    <w:rsid w:val="009E769A"/>
    <w:rsid w:val="009E7BB4"/>
    <w:rsid w:val="009E7DB0"/>
    <w:rsid w:val="009E7EE0"/>
    <w:rsid w:val="009E7FAD"/>
    <w:rsid w:val="009F0266"/>
    <w:rsid w:val="009F089E"/>
    <w:rsid w:val="009F09BF"/>
    <w:rsid w:val="009F0A76"/>
    <w:rsid w:val="009F0ABC"/>
    <w:rsid w:val="009F0E23"/>
    <w:rsid w:val="009F1007"/>
    <w:rsid w:val="009F19E8"/>
    <w:rsid w:val="009F1A3B"/>
    <w:rsid w:val="009F23CA"/>
    <w:rsid w:val="009F288C"/>
    <w:rsid w:val="009F28DF"/>
    <w:rsid w:val="009F2DE2"/>
    <w:rsid w:val="009F2F58"/>
    <w:rsid w:val="009F34B9"/>
    <w:rsid w:val="009F3538"/>
    <w:rsid w:val="009F3570"/>
    <w:rsid w:val="009F3912"/>
    <w:rsid w:val="009F3C3B"/>
    <w:rsid w:val="009F3D94"/>
    <w:rsid w:val="009F414B"/>
    <w:rsid w:val="009F4D0F"/>
    <w:rsid w:val="009F4F26"/>
    <w:rsid w:val="009F5118"/>
    <w:rsid w:val="009F5538"/>
    <w:rsid w:val="009F587D"/>
    <w:rsid w:val="009F5E98"/>
    <w:rsid w:val="009F6268"/>
    <w:rsid w:val="009F7ECF"/>
    <w:rsid w:val="009F7FD7"/>
    <w:rsid w:val="00A003CF"/>
    <w:rsid w:val="00A00740"/>
    <w:rsid w:val="00A01295"/>
    <w:rsid w:val="00A0180F"/>
    <w:rsid w:val="00A01A3C"/>
    <w:rsid w:val="00A01BC1"/>
    <w:rsid w:val="00A01F93"/>
    <w:rsid w:val="00A022C5"/>
    <w:rsid w:val="00A02383"/>
    <w:rsid w:val="00A02613"/>
    <w:rsid w:val="00A02F89"/>
    <w:rsid w:val="00A02F92"/>
    <w:rsid w:val="00A03A6B"/>
    <w:rsid w:val="00A042B5"/>
    <w:rsid w:val="00A0448A"/>
    <w:rsid w:val="00A051DA"/>
    <w:rsid w:val="00A052DC"/>
    <w:rsid w:val="00A05B58"/>
    <w:rsid w:val="00A06C47"/>
    <w:rsid w:val="00A06C86"/>
    <w:rsid w:val="00A06EC3"/>
    <w:rsid w:val="00A071ED"/>
    <w:rsid w:val="00A07FA9"/>
    <w:rsid w:val="00A10371"/>
    <w:rsid w:val="00A10523"/>
    <w:rsid w:val="00A107E6"/>
    <w:rsid w:val="00A10B8B"/>
    <w:rsid w:val="00A110DD"/>
    <w:rsid w:val="00A1191B"/>
    <w:rsid w:val="00A11A6F"/>
    <w:rsid w:val="00A11D15"/>
    <w:rsid w:val="00A11EB7"/>
    <w:rsid w:val="00A11F12"/>
    <w:rsid w:val="00A12041"/>
    <w:rsid w:val="00A122E7"/>
    <w:rsid w:val="00A1327D"/>
    <w:rsid w:val="00A134C0"/>
    <w:rsid w:val="00A138BF"/>
    <w:rsid w:val="00A13CEE"/>
    <w:rsid w:val="00A1444C"/>
    <w:rsid w:val="00A14A11"/>
    <w:rsid w:val="00A14DEA"/>
    <w:rsid w:val="00A14EF5"/>
    <w:rsid w:val="00A14FD7"/>
    <w:rsid w:val="00A152D3"/>
    <w:rsid w:val="00A15499"/>
    <w:rsid w:val="00A160F6"/>
    <w:rsid w:val="00A16F2D"/>
    <w:rsid w:val="00A16F96"/>
    <w:rsid w:val="00A16F9C"/>
    <w:rsid w:val="00A175EE"/>
    <w:rsid w:val="00A17B67"/>
    <w:rsid w:val="00A2019D"/>
    <w:rsid w:val="00A20B27"/>
    <w:rsid w:val="00A2124C"/>
    <w:rsid w:val="00A216D5"/>
    <w:rsid w:val="00A21A9E"/>
    <w:rsid w:val="00A2201E"/>
    <w:rsid w:val="00A221BB"/>
    <w:rsid w:val="00A227BA"/>
    <w:rsid w:val="00A22805"/>
    <w:rsid w:val="00A22BCE"/>
    <w:rsid w:val="00A22C3F"/>
    <w:rsid w:val="00A22D56"/>
    <w:rsid w:val="00A22E44"/>
    <w:rsid w:val="00A23085"/>
    <w:rsid w:val="00A2330D"/>
    <w:rsid w:val="00A236F8"/>
    <w:rsid w:val="00A240B3"/>
    <w:rsid w:val="00A241DC"/>
    <w:rsid w:val="00A2468F"/>
    <w:rsid w:val="00A24BC7"/>
    <w:rsid w:val="00A24CC4"/>
    <w:rsid w:val="00A24EE9"/>
    <w:rsid w:val="00A24FF6"/>
    <w:rsid w:val="00A2514B"/>
    <w:rsid w:val="00A25573"/>
    <w:rsid w:val="00A25BCC"/>
    <w:rsid w:val="00A25BEC"/>
    <w:rsid w:val="00A25D35"/>
    <w:rsid w:val="00A2635B"/>
    <w:rsid w:val="00A2641A"/>
    <w:rsid w:val="00A268B9"/>
    <w:rsid w:val="00A269E7"/>
    <w:rsid w:val="00A26A9D"/>
    <w:rsid w:val="00A27306"/>
    <w:rsid w:val="00A27824"/>
    <w:rsid w:val="00A3040B"/>
    <w:rsid w:val="00A30D20"/>
    <w:rsid w:val="00A314A3"/>
    <w:rsid w:val="00A3178A"/>
    <w:rsid w:val="00A31FE4"/>
    <w:rsid w:val="00A320EC"/>
    <w:rsid w:val="00A3299B"/>
    <w:rsid w:val="00A32C5A"/>
    <w:rsid w:val="00A32E55"/>
    <w:rsid w:val="00A330C8"/>
    <w:rsid w:val="00A341EB"/>
    <w:rsid w:val="00A34449"/>
    <w:rsid w:val="00A346AE"/>
    <w:rsid w:val="00A34919"/>
    <w:rsid w:val="00A3497D"/>
    <w:rsid w:val="00A34C16"/>
    <w:rsid w:val="00A34CE4"/>
    <w:rsid w:val="00A3528D"/>
    <w:rsid w:val="00A35482"/>
    <w:rsid w:val="00A355E5"/>
    <w:rsid w:val="00A35AAB"/>
    <w:rsid w:val="00A368D3"/>
    <w:rsid w:val="00A36BD2"/>
    <w:rsid w:val="00A37800"/>
    <w:rsid w:val="00A37AD7"/>
    <w:rsid w:val="00A37B30"/>
    <w:rsid w:val="00A401E4"/>
    <w:rsid w:val="00A40AA0"/>
    <w:rsid w:val="00A40BCD"/>
    <w:rsid w:val="00A4117C"/>
    <w:rsid w:val="00A41529"/>
    <w:rsid w:val="00A419C6"/>
    <w:rsid w:val="00A41A04"/>
    <w:rsid w:val="00A421A9"/>
    <w:rsid w:val="00A425F1"/>
    <w:rsid w:val="00A430D5"/>
    <w:rsid w:val="00A43576"/>
    <w:rsid w:val="00A446E8"/>
    <w:rsid w:val="00A4482C"/>
    <w:rsid w:val="00A44A26"/>
    <w:rsid w:val="00A44CD3"/>
    <w:rsid w:val="00A452F9"/>
    <w:rsid w:val="00A45494"/>
    <w:rsid w:val="00A454B6"/>
    <w:rsid w:val="00A45B72"/>
    <w:rsid w:val="00A45CC5"/>
    <w:rsid w:val="00A46AF5"/>
    <w:rsid w:val="00A46BD0"/>
    <w:rsid w:val="00A4757A"/>
    <w:rsid w:val="00A47D16"/>
    <w:rsid w:val="00A47D70"/>
    <w:rsid w:val="00A503B4"/>
    <w:rsid w:val="00A50497"/>
    <w:rsid w:val="00A50629"/>
    <w:rsid w:val="00A50EB8"/>
    <w:rsid w:val="00A50EE2"/>
    <w:rsid w:val="00A5110C"/>
    <w:rsid w:val="00A519EF"/>
    <w:rsid w:val="00A51FDE"/>
    <w:rsid w:val="00A52532"/>
    <w:rsid w:val="00A52729"/>
    <w:rsid w:val="00A52D5C"/>
    <w:rsid w:val="00A5307F"/>
    <w:rsid w:val="00A53249"/>
    <w:rsid w:val="00A5367F"/>
    <w:rsid w:val="00A54621"/>
    <w:rsid w:val="00A546B2"/>
    <w:rsid w:val="00A54D64"/>
    <w:rsid w:val="00A5511D"/>
    <w:rsid w:val="00A5596B"/>
    <w:rsid w:val="00A55BC9"/>
    <w:rsid w:val="00A55E48"/>
    <w:rsid w:val="00A5661F"/>
    <w:rsid w:val="00A56903"/>
    <w:rsid w:val="00A569A7"/>
    <w:rsid w:val="00A5717B"/>
    <w:rsid w:val="00A576A2"/>
    <w:rsid w:val="00A577D2"/>
    <w:rsid w:val="00A57AF4"/>
    <w:rsid w:val="00A57D72"/>
    <w:rsid w:val="00A6005D"/>
    <w:rsid w:val="00A601AF"/>
    <w:rsid w:val="00A61178"/>
    <w:rsid w:val="00A61332"/>
    <w:rsid w:val="00A61DFE"/>
    <w:rsid w:val="00A61F05"/>
    <w:rsid w:val="00A61F8B"/>
    <w:rsid w:val="00A62220"/>
    <w:rsid w:val="00A624B0"/>
    <w:rsid w:val="00A624F8"/>
    <w:rsid w:val="00A62594"/>
    <w:rsid w:val="00A6360D"/>
    <w:rsid w:val="00A63B2D"/>
    <w:rsid w:val="00A64017"/>
    <w:rsid w:val="00A64439"/>
    <w:rsid w:val="00A648B4"/>
    <w:rsid w:val="00A64AB6"/>
    <w:rsid w:val="00A64AC1"/>
    <w:rsid w:val="00A64E74"/>
    <w:rsid w:val="00A6513D"/>
    <w:rsid w:val="00A65331"/>
    <w:rsid w:val="00A66296"/>
    <w:rsid w:val="00A669FE"/>
    <w:rsid w:val="00A66B89"/>
    <w:rsid w:val="00A66E75"/>
    <w:rsid w:val="00A671B2"/>
    <w:rsid w:val="00A67857"/>
    <w:rsid w:val="00A67ABC"/>
    <w:rsid w:val="00A67DC1"/>
    <w:rsid w:val="00A67F6D"/>
    <w:rsid w:val="00A7002A"/>
    <w:rsid w:val="00A70166"/>
    <w:rsid w:val="00A70354"/>
    <w:rsid w:val="00A7078C"/>
    <w:rsid w:val="00A70A3F"/>
    <w:rsid w:val="00A71245"/>
    <w:rsid w:val="00A7134E"/>
    <w:rsid w:val="00A71500"/>
    <w:rsid w:val="00A71508"/>
    <w:rsid w:val="00A7176B"/>
    <w:rsid w:val="00A71936"/>
    <w:rsid w:val="00A71FF4"/>
    <w:rsid w:val="00A72239"/>
    <w:rsid w:val="00A72F43"/>
    <w:rsid w:val="00A73239"/>
    <w:rsid w:val="00A735F1"/>
    <w:rsid w:val="00A7372F"/>
    <w:rsid w:val="00A737D2"/>
    <w:rsid w:val="00A740FB"/>
    <w:rsid w:val="00A751A9"/>
    <w:rsid w:val="00A752B0"/>
    <w:rsid w:val="00A754D1"/>
    <w:rsid w:val="00A75BA0"/>
    <w:rsid w:val="00A765E4"/>
    <w:rsid w:val="00A76DAE"/>
    <w:rsid w:val="00A76F42"/>
    <w:rsid w:val="00A77647"/>
    <w:rsid w:val="00A803C5"/>
    <w:rsid w:val="00A809A3"/>
    <w:rsid w:val="00A81486"/>
    <w:rsid w:val="00A815EB"/>
    <w:rsid w:val="00A81BA8"/>
    <w:rsid w:val="00A81E55"/>
    <w:rsid w:val="00A825AD"/>
    <w:rsid w:val="00A826CA"/>
    <w:rsid w:val="00A83125"/>
    <w:rsid w:val="00A83176"/>
    <w:rsid w:val="00A832CA"/>
    <w:rsid w:val="00A84377"/>
    <w:rsid w:val="00A84B94"/>
    <w:rsid w:val="00A850EC"/>
    <w:rsid w:val="00A85434"/>
    <w:rsid w:val="00A854E7"/>
    <w:rsid w:val="00A86200"/>
    <w:rsid w:val="00A8632F"/>
    <w:rsid w:val="00A86478"/>
    <w:rsid w:val="00A866A4"/>
    <w:rsid w:val="00A86813"/>
    <w:rsid w:val="00A869AB"/>
    <w:rsid w:val="00A86B76"/>
    <w:rsid w:val="00A86DC0"/>
    <w:rsid w:val="00A87B10"/>
    <w:rsid w:val="00A87D0C"/>
    <w:rsid w:val="00A87E54"/>
    <w:rsid w:val="00A90256"/>
    <w:rsid w:val="00A90618"/>
    <w:rsid w:val="00A90A62"/>
    <w:rsid w:val="00A90A65"/>
    <w:rsid w:val="00A90B2D"/>
    <w:rsid w:val="00A90C89"/>
    <w:rsid w:val="00A91837"/>
    <w:rsid w:val="00A92BB3"/>
    <w:rsid w:val="00A92D9A"/>
    <w:rsid w:val="00A92E2F"/>
    <w:rsid w:val="00A92FC6"/>
    <w:rsid w:val="00A92FC9"/>
    <w:rsid w:val="00A92FFD"/>
    <w:rsid w:val="00A94178"/>
    <w:rsid w:val="00A941C8"/>
    <w:rsid w:val="00A9433B"/>
    <w:rsid w:val="00A946BC"/>
    <w:rsid w:val="00A94BA0"/>
    <w:rsid w:val="00A94FD7"/>
    <w:rsid w:val="00A95922"/>
    <w:rsid w:val="00A95C26"/>
    <w:rsid w:val="00A969E3"/>
    <w:rsid w:val="00A96E88"/>
    <w:rsid w:val="00A972CA"/>
    <w:rsid w:val="00A97E38"/>
    <w:rsid w:val="00AA0012"/>
    <w:rsid w:val="00AA06D1"/>
    <w:rsid w:val="00AA07AA"/>
    <w:rsid w:val="00AA17A2"/>
    <w:rsid w:val="00AA17BC"/>
    <w:rsid w:val="00AA18D0"/>
    <w:rsid w:val="00AA1D13"/>
    <w:rsid w:val="00AA20D6"/>
    <w:rsid w:val="00AA2F6D"/>
    <w:rsid w:val="00AA3344"/>
    <w:rsid w:val="00AA3C08"/>
    <w:rsid w:val="00AA3C41"/>
    <w:rsid w:val="00AA3F2F"/>
    <w:rsid w:val="00AA598D"/>
    <w:rsid w:val="00AA5B10"/>
    <w:rsid w:val="00AA610D"/>
    <w:rsid w:val="00AA68DA"/>
    <w:rsid w:val="00AA6B5F"/>
    <w:rsid w:val="00AA6C0A"/>
    <w:rsid w:val="00AA7047"/>
    <w:rsid w:val="00AB04F1"/>
    <w:rsid w:val="00AB0AD4"/>
    <w:rsid w:val="00AB1123"/>
    <w:rsid w:val="00AB161C"/>
    <w:rsid w:val="00AB1648"/>
    <w:rsid w:val="00AB1819"/>
    <w:rsid w:val="00AB184D"/>
    <w:rsid w:val="00AB2207"/>
    <w:rsid w:val="00AB2D3F"/>
    <w:rsid w:val="00AB31CD"/>
    <w:rsid w:val="00AB328F"/>
    <w:rsid w:val="00AB3F2F"/>
    <w:rsid w:val="00AB4217"/>
    <w:rsid w:val="00AB45BA"/>
    <w:rsid w:val="00AB45EB"/>
    <w:rsid w:val="00AB4ADE"/>
    <w:rsid w:val="00AB4E07"/>
    <w:rsid w:val="00AB545E"/>
    <w:rsid w:val="00AB588B"/>
    <w:rsid w:val="00AB5925"/>
    <w:rsid w:val="00AB644C"/>
    <w:rsid w:val="00AB6622"/>
    <w:rsid w:val="00AB6FED"/>
    <w:rsid w:val="00AB745A"/>
    <w:rsid w:val="00AB7618"/>
    <w:rsid w:val="00AB7E84"/>
    <w:rsid w:val="00AB7EDB"/>
    <w:rsid w:val="00AC0B0C"/>
    <w:rsid w:val="00AC1530"/>
    <w:rsid w:val="00AC1591"/>
    <w:rsid w:val="00AC184A"/>
    <w:rsid w:val="00AC1D17"/>
    <w:rsid w:val="00AC1D71"/>
    <w:rsid w:val="00AC2638"/>
    <w:rsid w:val="00AC289E"/>
    <w:rsid w:val="00AC2B98"/>
    <w:rsid w:val="00AC309B"/>
    <w:rsid w:val="00AC3A61"/>
    <w:rsid w:val="00AC3F33"/>
    <w:rsid w:val="00AC3FA6"/>
    <w:rsid w:val="00AC4968"/>
    <w:rsid w:val="00AC52A1"/>
    <w:rsid w:val="00AC5B94"/>
    <w:rsid w:val="00AC60B0"/>
    <w:rsid w:val="00AC6638"/>
    <w:rsid w:val="00AC6695"/>
    <w:rsid w:val="00AC6835"/>
    <w:rsid w:val="00AC6D65"/>
    <w:rsid w:val="00AC71D7"/>
    <w:rsid w:val="00AC75DE"/>
    <w:rsid w:val="00AC7BFF"/>
    <w:rsid w:val="00AC7DC8"/>
    <w:rsid w:val="00AD00AD"/>
    <w:rsid w:val="00AD08E1"/>
    <w:rsid w:val="00AD0EF5"/>
    <w:rsid w:val="00AD1212"/>
    <w:rsid w:val="00AD147B"/>
    <w:rsid w:val="00AD16E6"/>
    <w:rsid w:val="00AD1736"/>
    <w:rsid w:val="00AD2242"/>
    <w:rsid w:val="00AD2673"/>
    <w:rsid w:val="00AD26E2"/>
    <w:rsid w:val="00AD2737"/>
    <w:rsid w:val="00AD27B5"/>
    <w:rsid w:val="00AD2A39"/>
    <w:rsid w:val="00AD3994"/>
    <w:rsid w:val="00AD4125"/>
    <w:rsid w:val="00AD46D3"/>
    <w:rsid w:val="00AD680C"/>
    <w:rsid w:val="00AD6BE4"/>
    <w:rsid w:val="00AD6CE0"/>
    <w:rsid w:val="00AD706C"/>
    <w:rsid w:val="00AD7538"/>
    <w:rsid w:val="00AD7680"/>
    <w:rsid w:val="00AD78D1"/>
    <w:rsid w:val="00AD7F48"/>
    <w:rsid w:val="00AE0070"/>
    <w:rsid w:val="00AE00CA"/>
    <w:rsid w:val="00AE054E"/>
    <w:rsid w:val="00AE0922"/>
    <w:rsid w:val="00AE0BB6"/>
    <w:rsid w:val="00AE132D"/>
    <w:rsid w:val="00AE1794"/>
    <w:rsid w:val="00AE1CD4"/>
    <w:rsid w:val="00AE224E"/>
    <w:rsid w:val="00AE23FD"/>
    <w:rsid w:val="00AE26E2"/>
    <w:rsid w:val="00AE2719"/>
    <w:rsid w:val="00AE28D4"/>
    <w:rsid w:val="00AE293E"/>
    <w:rsid w:val="00AE2AE8"/>
    <w:rsid w:val="00AE2BF9"/>
    <w:rsid w:val="00AE3211"/>
    <w:rsid w:val="00AE32D0"/>
    <w:rsid w:val="00AE35AE"/>
    <w:rsid w:val="00AE3776"/>
    <w:rsid w:val="00AE38AC"/>
    <w:rsid w:val="00AE394A"/>
    <w:rsid w:val="00AE3A1B"/>
    <w:rsid w:val="00AE3C6B"/>
    <w:rsid w:val="00AE434A"/>
    <w:rsid w:val="00AE4528"/>
    <w:rsid w:val="00AE4B62"/>
    <w:rsid w:val="00AE4D33"/>
    <w:rsid w:val="00AE55C9"/>
    <w:rsid w:val="00AE5C4E"/>
    <w:rsid w:val="00AE5C62"/>
    <w:rsid w:val="00AE5D62"/>
    <w:rsid w:val="00AE6094"/>
    <w:rsid w:val="00AE61DF"/>
    <w:rsid w:val="00AE62AA"/>
    <w:rsid w:val="00AE653F"/>
    <w:rsid w:val="00AE6802"/>
    <w:rsid w:val="00AE6FFB"/>
    <w:rsid w:val="00AE7600"/>
    <w:rsid w:val="00AE7AD3"/>
    <w:rsid w:val="00AE7BC1"/>
    <w:rsid w:val="00AE7C01"/>
    <w:rsid w:val="00AF0053"/>
    <w:rsid w:val="00AF007B"/>
    <w:rsid w:val="00AF0560"/>
    <w:rsid w:val="00AF08F5"/>
    <w:rsid w:val="00AF0C32"/>
    <w:rsid w:val="00AF0DE1"/>
    <w:rsid w:val="00AF0E1C"/>
    <w:rsid w:val="00AF165A"/>
    <w:rsid w:val="00AF1A39"/>
    <w:rsid w:val="00AF249A"/>
    <w:rsid w:val="00AF2C5D"/>
    <w:rsid w:val="00AF2CD2"/>
    <w:rsid w:val="00AF2FB0"/>
    <w:rsid w:val="00AF32E0"/>
    <w:rsid w:val="00AF3C68"/>
    <w:rsid w:val="00AF4547"/>
    <w:rsid w:val="00AF4B82"/>
    <w:rsid w:val="00AF5428"/>
    <w:rsid w:val="00AF55BE"/>
    <w:rsid w:val="00AF5791"/>
    <w:rsid w:val="00AF6D33"/>
    <w:rsid w:val="00AF7635"/>
    <w:rsid w:val="00AF79C1"/>
    <w:rsid w:val="00B00629"/>
    <w:rsid w:val="00B00A78"/>
    <w:rsid w:val="00B01038"/>
    <w:rsid w:val="00B01CA4"/>
    <w:rsid w:val="00B01D14"/>
    <w:rsid w:val="00B01E8F"/>
    <w:rsid w:val="00B025B8"/>
    <w:rsid w:val="00B0331F"/>
    <w:rsid w:val="00B03641"/>
    <w:rsid w:val="00B03BBA"/>
    <w:rsid w:val="00B04A53"/>
    <w:rsid w:val="00B04F6B"/>
    <w:rsid w:val="00B062DC"/>
    <w:rsid w:val="00B06435"/>
    <w:rsid w:val="00B06521"/>
    <w:rsid w:val="00B066DF"/>
    <w:rsid w:val="00B066EB"/>
    <w:rsid w:val="00B06C41"/>
    <w:rsid w:val="00B07652"/>
    <w:rsid w:val="00B07A00"/>
    <w:rsid w:val="00B10660"/>
    <w:rsid w:val="00B10EDC"/>
    <w:rsid w:val="00B1208E"/>
    <w:rsid w:val="00B122C1"/>
    <w:rsid w:val="00B12732"/>
    <w:rsid w:val="00B128B9"/>
    <w:rsid w:val="00B129F4"/>
    <w:rsid w:val="00B12D8F"/>
    <w:rsid w:val="00B12E34"/>
    <w:rsid w:val="00B13EC8"/>
    <w:rsid w:val="00B1408B"/>
    <w:rsid w:val="00B1432E"/>
    <w:rsid w:val="00B14670"/>
    <w:rsid w:val="00B14713"/>
    <w:rsid w:val="00B14C70"/>
    <w:rsid w:val="00B15220"/>
    <w:rsid w:val="00B152B0"/>
    <w:rsid w:val="00B154B3"/>
    <w:rsid w:val="00B15578"/>
    <w:rsid w:val="00B1570B"/>
    <w:rsid w:val="00B157CD"/>
    <w:rsid w:val="00B1620A"/>
    <w:rsid w:val="00B169A1"/>
    <w:rsid w:val="00B174F5"/>
    <w:rsid w:val="00B17511"/>
    <w:rsid w:val="00B177A4"/>
    <w:rsid w:val="00B17B8B"/>
    <w:rsid w:val="00B17E39"/>
    <w:rsid w:val="00B17E43"/>
    <w:rsid w:val="00B202DE"/>
    <w:rsid w:val="00B20332"/>
    <w:rsid w:val="00B205AE"/>
    <w:rsid w:val="00B208D1"/>
    <w:rsid w:val="00B209C6"/>
    <w:rsid w:val="00B20A77"/>
    <w:rsid w:val="00B20B22"/>
    <w:rsid w:val="00B21027"/>
    <w:rsid w:val="00B2114C"/>
    <w:rsid w:val="00B21468"/>
    <w:rsid w:val="00B21D71"/>
    <w:rsid w:val="00B21EB3"/>
    <w:rsid w:val="00B2236D"/>
    <w:rsid w:val="00B225AB"/>
    <w:rsid w:val="00B228BB"/>
    <w:rsid w:val="00B229EA"/>
    <w:rsid w:val="00B2340D"/>
    <w:rsid w:val="00B23CDF"/>
    <w:rsid w:val="00B23E9D"/>
    <w:rsid w:val="00B2422D"/>
    <w:rsid w:val="00B245A0"/>
    <w:rsid w:val="00B2489F"/>
    <w:rsid w:val="00B248A6"/>
    <w:rsid w:val="00B24FF6"/>
    <w:rsid w:val="00B2506A"/>
    <w:rsid w:val="00B25197"/>
    <w:rsid w:val="00B25391"/>
    <w:rsid w:val="00B25D00"/>
    <w:rsid w:val="00B2622B"/>
    <w:rsid w:val="00B26B11"/>
    <w:rsid w:val="00B26C0C"/>
    <w:rsid w:val="00B27068"/>
    <w:rsid w:val="00B272D6"/>
    <w:rsid w:val="00B2753C"/>
    <w:rsid w:val="00B27593"/>
    <w:rsid w:val="00B2766D"/>
    <w:rsid w:val="00B27830"/>
    <w:rsid w:val="00B27E75"/>
    <w:rsid w:val="00B27F9F"/>
    <w:rsid w:val="00B304B4"/>
    <w:rsid w:val="00B305A2"/>
    <w:rsid w:val="00B31E97"/>
    <w:rsid w:val="00B3216D"/>
    <w:rsid w:val="00B3249A"/>
    <w:rsid w:val="00B32D69"/>
    <w:rsid w:val="00B3304F"/>
    <w:rsid w:val="00B33A7D"/>
    <w:rsid w:val="00B33F2C"/>
    <w:rsid w:val="00B34FD4"/>
    <w:rsid w:val="00B3508F"/>
    <w:rsid w:val="00B35530"/>
    <w:rsid w:val="00B36659"/>
    <w:rsid w:val="00B36866"/>
    <w:rsid w:val="00B368F6"/>
    <w:rsid w:val="00B36D78"/>
    <w:rsid w:val="00B3790C"/>
    <w:rsid w:val="00B37CB8"/>
    <w:rsid w:val="00B37ED4"/>
    <w:rsid w:val="00B40145"/>
    <w:rsid w:val="00B40502"/>
    <w:rsid w:val="00B40573"/>
    <w:rsid w:val="00B40FAB"/>
    <w:rsid w:val="00B41124"/>
    <w:rsid w:val="00B414C2"/>
    <w:rsid w:val="00B41687"/>
    <w:rsid w:val="00B417B9"/>
    <w:rsid w:val="00B4193F"/>
    <w:rsid w:val="00B41A0D"/>
    <w:rsid w:val="00B41C84"/>
    <w:rsid w:val="00B4217F"/>
    <w:rsid w:val="00B4222D"/>
    <w:rsid w:val="00B426A7"/>
    <w:rsid w:val="00B42C45"/>
    <w:rsid w:val="00B431A8"/>
    <w:rsid w:val="00B43574"/>
    <w:rsid w:val="00B4369A"/>
    <w:rsid w:val="00B43AAA"/>
    <w:rsid w:val="00B43AAF"/>
    <w:rsid w:val="00B4411E"/>
    <w:rsid w:val="00B44313"/>
    <w:rsid w:val="00B44C54"/>
    <w:rsid w:val="00B44F73"/>
    <w:rsid w:val="00B4652C"/>
    <w:rsid w:val="00B4668C"/>
    <w:rsid w:val="00B46885"/>
    <w:rsid w:val="00B4691E"/>
    <w:rsid w:val="00B46EAB"/>
    <w:rsid w:val="00B47226"/>
    <w:rsid w:val="00B4740F"/>
    <w:rsid w:val="00B47716"/>
    <w:rsid w:val="00B477CE"/>
    <w:rsid w:val="00B479C7"/>
    <w:rsid w:val="00B47D29"/>
    <w:rsid w:val="00B47ED7"/>
    <w:rsid w:val="00B503E6"/>
    <w:rsid w:val="00B509F0"/>
    <w:rsid w:val="00B50AD1"/>
    <w:rsid w:val="00B51CD9"/>
    <w:rsid w:val="00B5223C"/>
    <w:rsid w:val="00B52ADE"/>
    <w:rsid w:val="00B52DD6"/>
    <w:rsid w:val="00B534A1"/>
    <w:rsid w:val="00B53534"/>
    <w:rsid w:val="00B53895"/>
    <w:rsid w:val="00B538EF"/>
    <w:rsid w:val="00B53D74"/>
    <w:rsid w:val="00B53F7A"/>
    <w:rsid w:val="00B54371"/>
    <w:rsid w:val="00B543F3"/>
    <w:rsid w:val="00B54469"/>
    <w:rsid w:val="00B557EF"/>
    <w:rsid w:val="00B55855"/>
    <w:rsid w:val="00B55E1D"/>
    <w:rsid w:val="00B566FB"/>
    <w:rsid w:val="00B56F0F"/>
    <w:rsid w:val="00B5701B"/>
    <w:rsid w:val="00B575E5"/>
    <w:rsid w:val="00B57E37"/>
    <w:rsid w:val="00B57F10"/>
    <w:rsid w:val="00B57F91"/>
    <w:rsid w:val="00B603C0"/>
    <w:rsid w:val="00B60FEE"/>
    <w:rsid w:val="00B6117B"/>
    <w:rsid w:val="00B61734"/>
    <w:rsid w:val="00B6176C"/>
    <w:rsid w:val="00B6191A"/>
    <w:rsid w:val="00B61B85"/>
    <w:rsid w:val="00B61F0F"/>
    <w:rsid w:val="00B625E3"/>
    <w:rsid w:val="00B6281F"/>
    <w:rsid w:val="00B635F9"/>
    <w:rsid w:val="00B63A8A"/>
    <w:rsid w:val="00B63B7E"/>
    <w:rsid w:val="00B64753"/>
    <w:rsid w:val="00B647E6"/>
    <w:rsid w:val="00B64B3D"/>
    <w:rsid w:val="00B64C78"/>
    <w:rsid w:val="00B64D64"/>
    <w:rsid w:val="00B64F57"/>
    <w:rsid w:val="00B65492"/>
    <w:rsid w:val="00B65BBC"/>
    <w:rsid w:val="00B66370"/>
    <w:rsid w:val="00B66E0A"/>
    <w:rsid w:val="00B67002"/>
    <w:rsid w:val="00B6706F"/>
    <w:rsid w:val="00B67386"/>
    <w:rsid w:val="00B674BA"/>
    <w:rsid w:val="00B67AAD"/>
    <w:rsid w:val="00B70137"/>
    <w:rsid w:val="00B70AE6"/>
    <w:rsid w:val="00B70AE9"/>
    <w:rsid w:val="00B718E0"/>
    <w:rsid w:val="00B71D69"/>
    <w:rsid w:val="00B72A15"/>
    <w:rsid w:val="00B72AD5"/>
    <w:rsid w:val="00B72F95"/>
    <w:rsid w:val="00B736BA"/>
    <w:rsid w:val="00B7380F"/>
    <w:rsid w:val="00B73B72"/>
    <w:rsid w:val="00B73E88"/>
    <w:rsid w:val="00B73F55"/>
    <w:rsid w:val="00B747DD"/>
    <w:rsid w:val="00B74902"/>
    <w:rsid w:val="00B74BC7"/>
    <w:rsid w:val="00B74F6A"/>
    <w:rsid w:val="00B75530"/>
    <w:rsid w:val="00B75870"/>
    <w:rsid w:val="00B75925"/>
    <w:rsid w:val="00B75A04"/>
    <w:rsid w:val="00B75A2C"/>
    <w:rsid w:val="00B75E6B"/>
    <w:rsid w:val="00B760BF"/>
    <w:rsid w:val="00B760E4"/>
    <w:rsid w:val="00B762F4"/>
    <w:rsid w:val="00B766C9"/>
    <w:rsid w:val="00B76AEB"/>
    <w:rsid w:val="00B76BE7"/>
    <w:rsid w:val="00B76CE5"/>
    <w:rsid w:val="00B7738D"/>
    <w:rsid w:val="00B7780B"/>
    <w:rsid w:val="00B77B88"/>
    <w:rsid w:val="00B806A6"/>
    <w:rsid w:val="00B806F3"/>
    <w:rsid w:val="00B80AF5"/>
    <w:rsid w:val="00B82A02"/>
    <w:rsid w:val="00B82AC3"/>
    <w:rsid w:val="00B82BA4"/>
    <w:rsid w:val="00B82C2A"/>
    <w:rsid w:val="00B831AF"/>
    <w:rsid w:val="00B833A0"/>
    <w:rsid w:val="00B8365A"/>
    <w:rsid w:val="00B839E5"/>
    <w:rsid w:val="00B840C3"/>
    <w:rsid w:val="00B84250"/>
    <w:rsid w:val="00B845D2"/>
    <w:rsid w:val="00B847E9"/>
    <w:rsid w:val="00B851D3"/>
    <w:rsid w:val="00B85337"/>
    <w:rsid w:val="00B854A7"/>
    <w:rsid w:val="00B86154"/>
    <w:rsid w:val="00B861DA"/>
    <w:rsid w:val="00B86442"/>
    <w:rsid w:val="00B867E4"/>
    <w:rsid w:val="00B867F4"/>
    <w:rsid w:val="00B86F96"/>
    <w:rsid w:val="00B87050"/>
    <w:rsid w:val="00B87070"/>
    <w:rsid w:val="00B87C75"/>
    <w:rsid w:val="00B900DE"/>
    <w:rsid w:val="00B9018F"/>
    <w:rsid w:val="00B909DE"/>
    <w:rsid w:val="00B911F7"/>
    <w:rsid w:val="00B9147F"/>
    <w:rsid w:val="00B91557"/>
    <w:rsid w:val="00B91B6C"/>
    <w:rsid w:val="00B91CA0"/>
    <w:rsid w:val="00B92729"/>
    <w:rsid w:val="00B927ED"/>
    <w:rsid w:val="00B9304B"/>
    <w:rsid w:val="00B93555"/>
    <w:rsid w:val="00B948AB"/>
    <w:rsid w:val="00B949C5"/>
    <w:rsid w:val="00B9525A"/>
    <w:rsid w:val="00B955FE"/>
    <w:rsid w:val="00B95D6E"/>
    <w:rsid w:val="00B96578"/>
    <w:rsid w:val="00B96712"/>
    <w:rsid w:val="00B9673A"/>
    <w:rsid w:val="00B96AFA"/>
    <w:rsid w:val="00BA0050"/>
    <w:rsid w:val="00BA07CB"/>
    <w:rsid w:val="00BA0C53"/>
    <w:rsid w:val="00BA1203"/>
    <w:rsid w:val="00BA1214"/>
    <w:rsid w:val="00BA12E3"/>
    <w:rsid w:val="00BA1BD8"/>
    <w:rsid w:val="00BA2321"/>
    <w:rsid w:val="00BA26F7"/>
    <w:rsid w:val="00BA2A07"/>
    <w:rsid w:val="00BA2A8A"/>
    <w:rsid w:val="00BA2CC3"/>
    <w:rsid w:val="00BA322A"/>
    <w:rsid w:val="00BA3285"/>
    <w:rsid w:val="00BA337D"/>
    <w:rsid w:val="00BA3600"/>
    <w:rsid w:val="00BA3E0D"/>
    <w:rsid w:val="00BA429C"/>
    <w:rsid w:val="00BA436B"/>
    <w:rsid w:val="00BA45E8"/>
    <w:rsid w:val="00BA470A"/>
    <w:rsid w:val="00BA4D04"/>
    <w:rsid w:val="00BA548F"/>
    <w:rsid w:val="00BA5CC4"/>
    <w:rsid w:val="00BA5FFC"/>
    <w:rsid w:val="00BA6589"/>
    <w:rsid w:val="00BA67FD"/>
    <w:rsid w:val="00BA7259"/>
    <w:rsid w:val="00BA7AB0"/>
    <w:rsid w:val="00BA7E92"/>
    <w:rsid w:val="00BB05F6"/>
    <w:rsid w:val="00BB0F01"/>
    <w:rsid w:val="00BB10A8"/>
    <w:rsid w:val="00BB11CA"/>
    <w:rsid w:val="00BB1432"/>
    <w:rsid w:val="00BB16D9"/>
    <w:rsid w:val="00BB192A"/>
    <w:rsid w:val="00BB21C7"/>
    <w:rsid w:val="00BB2453"/>
    <w:rsid w:val="00BB33F0"/>
    <w:rsid w:val="00BB3629"/>
    <w:rsid w:val="00BB3F8E"/>
    <w:rsid w:val="00BB46DE"/>
    <w:rsid w:val="00BB4824"/>
    <w:rsid w:val="00BB4C5D"/>
    <w:rsid w:val="00BB4DF6"/>
    <w:rsid w:val="00BB4F64"/>
    <w:rsid w:val="00BB50EC"/>
    <w:rsid w:val="00BB5520"/>
    <w:rsid w:val="00BB5BDC"/>
    <w:rsid w:val="00BB5EFD"/>
    <w:rsid w:val="00BB6629"/>
    <w:rsid w:val="00BB6E82"/>
    <w:rsid w:val="00BB701F"/>
    <w:rsid w:val="00BB7384"/>
    <w:rsid w:val="00BB740A"/>
    <w:rsid w:val="00BB7552"/>
    <w:rsid w:val="00BB7E98"/>
    <w:rsid w:val="00BB7EDC"/>
    <w:rsid w:val="00BB7F18"/>
    <w:rsid w:val="00BB7F6E"/>
    <w:rsid w:val="00BC001F"/>
    <w:rsid w:val="00BC0069"/>
    <w:rsid w:val="00BC0A69"/>
    <w:rsid w:val="00BC0D3F"/>
    <w:rsid w:val="00BC1930"/>
    <w:rsid w:val="00BC313E"/>
    <w:rsid w:val="00BC3302"/>
    <w:rsid w:val="00BC378D"/>
    <w:rsid w:val="00BC37A1"/>
    <w:rsid w:val="00BC382A"/>
    <w:rsid w:val="00BC3911"/>
    <w:rsid w:val="00BC39FE"/>
    <w:rsid w:val="00BC3E43"/>
    <w:rsid w:val="00BC43BD"/>
    <w:rsid w:val="00BC440C"/>
    <w:rsid w:val="00BC4452"/>
    <w:rsid w:val="00BC470D"/>
    <w:rsid w:val="00BC4F3C"/>
    <w:rsid w:val="00BC5016"/>
    <w:rsid w:val="00BC51C6"/>
    <w:rsid w:val="00BC5261"/>
    <w:rsid w:val="00BC54E7"/>
    <w:rsid w:val="00BC631F"/>
    <w:rsid w:val="00BC679B"/>
    <w:rsid w:val="00BC683B"/>
    <w:rsid w:val="00BC69DC"/>
    <w:rsid w:val="00BC69F6"/>
    <w:rsid w:val="00BC703E"/>
    <w:rsid w:val="00BC7BE2"/>
    <w:rsid w:val="00BC7DDA"/>
    <w:rsid w:val="00BD0174"/>
    <w:rsid w:val="00BD08B3"/>
    <w:rsid w:val="00BD08D0"/>
    <w:rsid w:val="00BD11CA"/>
    <w:rsid w:val="00BD1F5A"/>
    <w:rsid w:val="00BD2060"/>
    <w:rsid w:val="00BD2365"/>
    <w:rsid w:val="00BD2780"/>
    <w:rsid w:val="00BD3051"/>
    <w:rsid w:val="00BD31DA"/>
    <w:rsid w:val="00BD386D"/>
    <w:rsid w:val="00BD3B8C"/>
    <w:rsid w:val="00BD40E9"/>
    <w:rsid w:val="00BD4507"/>
    <w:rsid w:val="00BD4765"/>
    <w:rsid w:val="00BD47F5"/>
    <w:rsid w:val="00BD4AC3"/>
    <w:rsid w:val="00BD4AF7"/>
    <w:rsid w:val="00BD4DE4"/>
    <w:rsid w:val="00BD5F60"/>
    <w:rsid w:val="00BD60EF"/>
    <w:rsid w:val="00BD68A7"/>
    <w:rsid w:val="00BD6B70"/>
    <w:rsid w:val="00BD6B7F"/>
    <w:rsid w:val="00BD6B80"/>
    <w:rsid w:val="00BD7488"/>
    <w:rsid w:val="00BD7A9B"/>
    <w:rsid w:val="00BE04CF"/>
    <w:rsid w:val="00BE0792"/>
    <w:rsid w:val="00BE07F9"/>
    <w:rsid w:val="00BE0CE9"/>
    <w:rsid w:val="00BE0D4D"/>
    <w:rsid w:val="00BE11BD"/>
    <w:rsid w:val="00BE1253"/>
    <w:rsid w:val="00BE193B"/>
    <w:rsid w:val="00BE1B9E"/>
    <w:rsid w:val="00BE2011"/>
    <w:rsid w:val="00BE2113"/>
    <w:rsid w:val="00BE2267"/>
    <w:rsid w:val="00BE24D4"/>
    <w:rsid w:val="00BE3878"/>
    <w:rsid w:val="00BE4225"/>
    <w:rsid w:val="00BE43B9"/>
    <w:rsid w:val="00BE4550"/>
    <w:rsid w:val="00BE4D33"/>
    <w:rsid w:val="00BE552D"/>
    <w:rsid w:val="00BE59FC"/>
    <w:rsid w:val="00BE5F03"/>
    <w:rsid w:val="00BE62A6"/>
    <w:rsid w:val="00BE6C3F"/>
    <w:rsid w:val="00BE6FB4"/>
    <w:rsid w:val="00BE7182"/>
    <w:rsid w:val="00BE7576"/>
    <w:rsid w:val="00BE76DC"/>
    <w:rsid w:val="00BF03D1"/>
    <w:rsid w:val="00BF0980"/>
    <w:rsid w:val="00BF0F68"/>
    <w:rsid w:val="00BF1063"/>
    <w:rsid w:val="00BF1094"/>
    <w:rsid w:val="00BF14D6"/>
    <w:rsid w:val="00BF185C"/>
    <w:rsid w:val="00BF1BD5"/>
    <w:rsid w:val="00BF23DF"/>
    <w:rsid w:val="00BF2492"/>
    <w:rsid w:val="00BF25CF"/>
    <w:rsid w:val="00BF2D60"/>
    <w:rsid w:val="00BF33C6"/>
    <w:rsid w:val="00BF3967"/>
    <w:rsid w:val="00BF3C08"/>
    <w:rsid w:val="00BF4370"/>
    <w:rsid w:val="00BF48FA"/>
    <w:rsid w:val="00BF4CD1"/>
    <w:rsid w:val="00BF4E4E"/>
    <w:rsid w:val="00BF4EEB"/>
    <w:rsid w:val="00BF4F51"/>
    <w:rsid w:val="00BF5033"/>
    <w:rsid w:val="00BF5331"/>
    <w:rsid w:val="00BF5758"/>
    <w:rsid w:val="00BF57FC"/>
    <w:rsid w:val="00BF626C"/>
    <w:rsid w:val="00BF6D55"/>
    <w:rsid w:val="00BF7841"/>
    <w:rsid w:val="00C00C40"/>
    <w:rsid w:val="00C01762"/>
    <w:rsid w:val="00C01D29"/>
    <w:rsid w:val="00C0286E"/>
    <w:rsid w:val="00C02A5A"/>
    <w:rsid w:val="00C02D62"/>
    <w:rsid w:val="00C03F20"/>
    <w:rsid w:val="00C04C82"/>
    <w:rsid w:val="00C05417"/>
    <w:rsid w:val="00C05574"/>
    <w:rsid w:val="00C0620C"/>
    <w:rsid w:val="00C062AA"/>
    <w:rsid w:val="00C0663C"/>
    <w:rsid w:val="00C0786C"/>
    <w:rsid w:val="00C07A30"/>
    <w:rsid w:val="00C07A92"/>
    <w:rsid w:val="00C07F10"/>
    <w:rsid w:val="00C101C5"/>
    <w:rsid w:val="00C102D8"/>
    <w:rsid w:val="00C10303"/>
    <w:rsid w:val="00C1103A"/>
    <w:rsid w:val="00C11C39"/>
    <w:rsid w:val="00C11ED3"/>
    <w:rsid w:val="00C121B6"/>
    <w:rsid w:val="00C1234B"/>
    <w:rsid w:val="00C12514"/>
    <w:rsid w:val="00C126B3"/>
    <w:rsid w:val="00C12F37"/>
    <w:rsid w:val="00C1372E"/>
    <w:rsid w:val="00C138E4"/>
    <w:rsid w:val="00C13D83"/>
    <w:rsid w:val="00C14675"/>
    <w:rsid w:val="00C14AC4"/>
    <w:rsid w:val="00C14B64"/>
    <w:rsid w:val="00C15043"/>
    <w:rsid w:val="00C15132"/>
    <w:rsid w:val="00C151B7"/>
    <w:rsid w:val="00C15525"/>
    <w:rsid w:val="00C1560A"/>
    <w:rsid w:val="00C16008"/>
    <w:rsid w:val="00C166A6"/>
    <w:rsid w:val="00C16AE5"/>
    <w:rsid w:val="00C16C6B"/>
    <w:rsid w:val="00C16F8E"/>
    <w:rsid w:val="00C17B16"/>
    <w:rsid w:val="00C17E0B"/>
    <w:rsid w:val="00C205B8"/>
    <w:rsid w:val="00C20D64"/>
    <w:rsid w:val="00C20D75"/>
    <w:rsid w:val="00C20DD6"/>
    <w:rsid w:val="00C21AE2"/>
    <w:rsid w:val="00C21C17"/>
    <w:rsid w:val="00C22467"/>
    <w:rsid w:val="00C22EED"/>
    <w:rsid w:val="00C235DA"/>
    <w:rsid w:val="00C23C68"/>
    <w:rsid w:val="00C241BF"/>
    <w:rsid w:val="00C24BBD"/>
    <w:rsid w:val="00C24CD4"/>
    <w:rsid w:val="00C252B2"/>
    <w:rsid w:val="00C25766"/>
    <w:rsid w:val="00C25AD2"/>
    <w:rsid w:val="00C25F4E"/>
    <w:rsid w:val="00C25FEC"/>
    <w:rsid w:val="00C2609B"/>
    <w:rsid w:val="00C26468"/>
    <w:rsid w:val="00C2647A"/>
    <w:rsid w:val="00C26652"/>
    <w:rsid w:val="00C26B89"/>
    <w:rsid w:val="00C26DB3"/>
    <w:rsid w:val="00C26E0F"/>
    <w:rsid w:val="00C26F5A"/>
    <w:rsid w:val="00C274F0"/>
    <w:rsid w:val="00C278C2"/>
    <w:rsid w:val="00C279D5"/>
    <w:rsid w:val="00C30641"/>
    <w:rsid w:val="00C30895"/>
    <w:rsid w:val="00C30C88"/>
    <w:rsid w:val="00C3113F"/>
    <w:rsid w:val="00C313AE"/>
    <w:rsid w:val="00C31F02"/>
    <w:rsid w:val="00C3221C"/>
    <w:rsid w:val="00C32572"/>
    <w:rsid w:val="00C32C6F"/>
    <w:rsid w:val="00C32DCE"/>
    <w:rsid w:val="00C32EF5"/>
    <w:rsid w:val="00C32F1C"/>
    <w:rsid w:val="00C330F7"/>
    <w:rsid w:val="00C333DB"/>
    <w:rsid w:val="00C33554"/>
    <w:rsid w:val="00C33EDA"/>
    <w:rsid w:val="00C345D1"/>
    <w:rsid w:val="00C348A6"/>
    <w:rsid w:val="00C34C43"/>
    <w:rsid w:val="00C34DB0"/>
    <w:rsid w:val="00C356C6"/>
    <w:rsid w:val="00C364D6"/>
    <w:rsid w:val="00C368D4"/>
    <w:rsid w:val="00C36A13"/>
    <w:rsid w:val="00C36C1B"/>
    <w:rsid w:val="00C374C1"/>
    <w:rsid w:val="00C37921"/>
    <w:rsid w:val="00C40209"/>
    <w:rsid w:val="00C405DC"/>
    <w:rsid w:val="00C409C9"/>
    <w:rsid w:val="00C40C9D"/>
    <w:rsid w:val="00C411AE"/>
    <w:rsid w:val="00C417C3"/>
    <w:rsid w:val="00C41AE1"/>
    <w:rsid w:val="00C41CC8"/>
    <w:rsid w:val="00C42A83"/>
    <w:rsid w:val="00C42F37"/>
    <w:rsid w:val="00C43323"/>
    <w:rsid w:val="00C4354A"/>
    <w:rsid w:val="00C43749"/>
    <w:rsid w:val="00C43D51"/>
    <w:rsid w:val="00C440C7"/>
    <w:rsid w:val="00C4418F"/>
    <w:rsid w:val="00C44222"/>
    <w:rsid w:val="00C442C1"/>
    <w:rsid w:val="00C45439"/>
    <w:rsid w:val="00C45BB0"/>
    <w:rsid w:val="00C45C78"/>
    <w:rsid w:val="00C465E3"/>
    <w:rsid w:val="00C4671C"/>
    <w:rsid w:val="00C46FB4"/>
    <w:rsid w:val="00C47037"/>
    <w:rsid w:val="00C470BD"/>
    <w:rsid w:val="00C47B59"/>
    <w:rsid w:val="00C502C7"/>
    <w:rsid w:val="00C502FF"/>
    <w:rsid w:val="00C50363"/>
    <w:rsid w:val="00C50438"/>
    <w:rsid w:val="00C504A5"/>
    <w:rsid w:val="00C505BE"/>
    <w:rsid w:val="00C50749"/>
    <w:rsid w:val="00C50E48"/>
    <w:rsid w:val="00C51264"/>
    <w:rsid w:val="00C513E1"/>
    <w:rsid w:val="00C51946"/>
    <w:rsid w:val="00C51A51"/>
    <w:rsid w:val="00C51AFD"/>
    <w:rsid w:val="00C51BD4"/>
    <w:rsid w:val="00C524E1"/>
    <w:rsid w:val="00C52EDA"/>
    <w:rsid w:val="00C531DE"/>
    <w:rsid w:val="00C53882"/>
    <w:rsid w:val="00C545E2"/>
    <w:rsid w:val="00C552FC"/>
    <w:rsid w:val="00C55578"/>
    <w:rsid w:val="00C55D57"/>
    <w:rsid w:val="00C55E23"/>
    <w:rsid w:val="00C5662A"/>
    <w:rsid w:val="00C56949"/>
    <w:rsid w:val="00C570BB"/>
    <w:rsid w:val="00C5754F"/>
    <w:rsid w:val="00C57DBF"/>
    <w:rsid w:val="00C57F89"/>
    <w:rsid w:val="00C61213"/>
    <w:rsid w:val="00C61418"/>
    <w:rsid w:val="00C61919"/>
    <w:rsid w:val="00C61992"/>
    <w:rsid w:val="00C61C6B"/>
    <w:rsid w:val="00C623F1"/>
    <w:rsid w:val="00C62D41"/>
    <w:rsid w:val="00C62EA3"/>
    <w:rsid w:val="00C62F34"/>
    <w:rsid w:val="00C62F77"/>
    <w:rsid w:val="00C633F2"/>
    <w:rsid w:val="00C6342E"/>
    <w:rsid w:val="00C63B04"/>
    <w:rsid w:val="00C63C6E"/>
    <w:rsid w:val="00C64011"/>
    <w:rsid w:val="00C6425F"/>
    <w:rsid w:val="00C644FF"/>
    <w:rsid w:val="00C64A7D"/>
    <w:rsid w:val="00C64E05"/>
    <w:rsid w:val="00C64F37"/>
    <w:rsid w:val="00C656F5"/>
    <w:rsid w:val="00C65C03"/>
    <w:rsid w:val="00C66569"/>
    <w:rsid w:val="00C6657E"/>
    <w:rsid w:val="00C66815"/>
    <w:rsid w:val="00C66953"/>
    <w:rsid w:val="00C6732D"/>
    <w:rsid w:val="00C678B8"/>
    <w:rsid w:val="00C67B1A"/>
    <w:rsid w:val="00C67C56"/>
    <w:rsid w:val="00C700B1"/>
    <w:rsid w:val="00C7015B"/>
    <w:rsid w:val="00C70161"/>
    <w:rsid w:val="00C70B34"/>
    <w:rsid w:val="00C70DAD"/>
    <w:rsid w:val="00C70EB4"/>
    <w:rsid w:val="00C70FFD"/>
    <w:rsid w:val="00C7106C"/>
    <w:rsid w:val="00C710F2"/>
    <w:rsid w:val="00C7154E"/>
    <w:rsid w:val="00C715CF"/>
    <w:rsid w:val="00C719F6"/>
    <w:rsid w:val="00C71C39"/>
    <w:rsid w:val="00C71E2F"/>
    <w:rsid w:val="00C72221"/>
    <w:rsid w:val="00C72394"/>
    <w:rsid w:val="00C72AA4"/>
    <w:rsid w:val="00C72B34"/>
    <w:rsid w:val="00C72BDD"/>
    <w:rsid w:val="00C73A93"/>
    <w:rsid w:val="00C748DC"/>
    <w:rsid w:val="00C749BC"/>
    <w:rsid w:val="00C74D1B"/>
    <w:rsid w:val="00C751DE"/>
    <w:rsid w:val="00C756CA"/>
    <w:rsid w:val="00C75740"/>
    <w:rsid w:val="00C75878"/>
    <w:rsid w:val="00C759A3"/>
    <w:rsid w:val="00C75BD8"/>
    <w:rsid w:val="00C765F2"/>
    <w:rsid w:val="00C765F8"/>
    <w:rsid w:val="00C7667A"/>
    <w:rsid w:val="00C76A97"/>
    <w:rsid w:val="00C76D27"/>
    <w:rsid w:val="00C76D4B"/>
    <w:rsid w:val="00C771D2"/>
    <w:rsid w:val="00C77301"/>
    <w:rsid w:val="00C775BD"/>
    <w:rsid w:val="00C77646"/>
    <w:rsid w:val="00C77A4E"/>
    <w:rsid w:val="00C77A6E"/>
    <w:rsid w:val="00C8008B"/>
    <w:rsid w:val="00C803C5"/>
    <w:rsid w:val="00C80DF5"/>
    <w:rsid w:val="00C810F4"/>
    <w:rsid w:val="00C81166"/>
    <w:rsid w:val="00C821B5"/>
    <w:rsid w:val="00C825F7"/>
    <w:rsid w:val="00C828D0"/>
    <w:rsid w:val="00C82D86"/>
    <w:rsid w:val="00C835E6"/>
    <w:rsid w:val="00C83B40"/>
    <w:rsid w:val="00C83FCD"/>
    <w:rsid w:val="00C843B0"/>
    <w:rsid w:val="00C845E5"/>
    <w:rsid w:val="00C8492D"/>
    <w:rsid w:val="00C84EEC"/>
    <w:rsid w:val="00C8528D"/>
    <w:rsid w:val="00C8537D"/>
    <w:rsid w:val="00C85E9F"/>
    <w:rsid w:val="00C8667D"/>
    <w:rsid w:val="00C86BBB"/>
    <w:rsid w:val="00C86D46"/>
    <w:rsid w:val="00C87030"/>
    <w:rsid w:val="00C870B2"/>
    <w:rsid w:val="00C873B3"/>
    <w:rsid w:val="00C87DA8"/>
    <w:rsid w:val="00C905A3"/>
    <w:rsid w:val="00C9079D"/>
    <w:rsid w:val="00C90990"/>
    <w:rsid w:val="00C90B09"/>
    <w:rsid w:val="00C91393"/>
    <w:rsid w:val="00C91914"/>
    <w:rsid w:val="00C919B4"/>
    <w:rsid w:val="00C91C36"/>
    <w:rsid w:val="00C92215"/>
    <w:rsid w:val="00C92B4E"/>
    <w:rsid w:val="00C92DE7"/>
    <w:rsid w:val="00C933C5"/>
    <w:rsid w:val="00C937BB"/>
    <w:rsid w:val="00C94B60"/>
    <w:rsid w:val="00C9531F"/>
    <w:rsid w:val="00C955C6"/>
    <w:rsid w:val="00C95640"/>
    <w:rsid w:val="00C96E99"/>
    <w:rsid w:val="00C9708A"/>
    <w:rsid w:val="00C973B4"/>
    <w:rsid w:val="00C973E7"/>
    <w:rsid w:val="00C97480"/>
    <w:rsid w:val="00C97D6E"/>
    <w:rsid w:val="00CA0183"/>
    <w:rsid w:val="00CA020C"/>
    <w:rsid w:val="00CA0491"/>
    <w:rsid w:val="00CA0E31"/>
    <w:rsid w:val="00CA1847"/>
    <w:rsid w:val="00CA2B7E"/>
    <w:rsid w:val="00CA2DC4"/>
    <w:rsid w:val="00CA2E83"/>
    <w:rsid w:val="00CA31FD"/>
    <w:rsid w:val="00CA3393"/>
    <w:rsid w:val="00CA3875"/>
    <w:rsid w:val="00CA3CD7"/>
    <w:rsid w:val="00CA402B"/>
    <w:rsid w:val="00CA500B"/>
    <w:rsid w:val="00CA5456"/>
    <w:rsid w:val="00CA56CC"/>
    <w:rsid w:val="00CA5840"/>
    <w:rsid w:val="00CA5E19"/>
    <w:rsid w:val="00CA6188"/>
    <w:rsid w:val="00CA637F"/>
    <w:rsid w:val="00CA6ABB"/>
    <w:rsid w:val="00CA6C73"/>
    <w:rsid w:val="00CA72A1"/>
    <w:rsid w:val="00CA733F"/>
    <w:rsid w:val="00CA75BF"/>
    <w:rsid w:val="00CA7A83"/>
    <w:rsid w:val="00CB06F4"/>
    <w:rsid w:val="00CB152C"/>
    <w:rsid w:val="00CB231B"/>
    <w:rsid w:val="00CB275D"/>
    <w:rsid w:val="00CB295E"/>
    <w:rsid w:val="00CB2CE7"/>
    <w:rsid w:val="00CB3146"/>
    <w:rsid w:val="00CB3755"/>
    <w:rsid w:val="00CB3F3F"/>
    <w:rsid w:val="00CB40BE"/>
    <w:rsid w:val="00CB41D6"/>
    <w:rsid w:val="00CB4C8A"/>
    <w:rsid w:val="00CB54FC"/>
    <w:rsid w:val="00CB562A"/>
    <w:rsid w:val="00CB57D2"/>
    <w:rsid w:val="00CB59B3"/>
    <w:rsid w:val="00CB5D0F"/>
    <w:rsid w:val="00CB62C8"/>
    <w:rsid w:val="00CB63C6"/>
    <w:rsid w:val="00CB64B1"/>
    <w:rsid w:val="00CB66CE"/>
    <w:rsid w:val="00CB6748"/>
    <w:rsid w:val="00CB6BE1"/>
    <w:rsid w:val="00CB6EF4"/>
    <w:rsid w:val="00CB7660"/>
    <w:rsid w:val="00CB7C0F"/>
    <w:rsid w:val="00CB7DE7"/>
    <w:rsid w:val="00CC0473"/>
    <w:rsid w:val="00CC0B88"/>
    <w:rsid w:val="00CC1C39"/>
    <w:rsid w:val="00CC1C78"/>
    <w:rsid w:val="00CC25CF"/>
    <w:rsid w:val="00CC324D"/>
    <w:rsid w:val="00CC38BB"/>
    <w:rsid w:val="00CC3E79"/>
    <w:rsid w:val="00CC3F8D"/>
    <w:rsid w:val="00CC43EC"/>
    <w:rsid w:val="00CC48B8"/>
    <w:rsid w:val="00CC4EE8"/>
    <w:rsid w:val="00CC6612"/>
    <w:rsid w:val="00CC6977"/>
    <w:rsid w:val="00CC7E3E"/>
    <w:rsid w:val="00CD053E"/>
    <w:rsid w:val="00CD059C"/>
    <w:rsid w:val="00CD0939"/>
    <w:rsid w:val="00CD0CDB"/>
    <w:rsid w:val="00CD0F18"/>
    <w:rsid w:val="00CD16E5"/>
    <w:rsid w:val="00CD1960"/>
    <w:rsid w:val="00CD1BD9"/>
    <w:rsid w:val="00CD1C36"/>
    <w:rsid w:val="00CD1F34"/>
    <w:rsid w:val="00CD269B"/>
    <w:rsid w:val="00CD2867"/>
    <w:rsid w:val="00CD32A9"/>
    <w:rsid w:val="00CD3A5E"/>
    <w:rsid w:val="00CD456B"/>
    <w:rsid w:val="00CD4E45"/>
    <w:rsid w:val="00CD5712"/>
    <w:rsid w:val="00CD5E02"/>
    <w:rsid w:val="00CD5F7B"/>
    <w:rsid w:val="00CD6120"/>
    <w:rsid w:val="00CD6837"/>
    <w:rsid w:val="00CD68C2"/>
    <w:rsid w:val="00CD6BF0"/>
    <w:rsid w:val="00CD6C0C"/>
    <w:rsid w:val="00CD6F0F"/>
    <w:rsid w:val="00CD7072"/>
    <w:rsid w:val="00CD7F30"/>
    <w:rsid w:val="00CE03D5"/>
    <w:rsid w:val="00CE0555"/>
    <w:rsid w:val="00CE07B6"/>
    <w:rsid w:val="00CE0F34"/>
    <w:rsid w:val="00CE101C"/>
    <w:rsid w:val="00CE113E"/>
    <w:rsid w:val="00CE1392"/>
    <w:rsid w:val="00CE1453"/>
    <w:rsid w:val="00CE1C32"/>
    <w:rsid w:val="00CE1EF4"/>
    <w:rsid w:val="00CE2112"/>
    <w:rsid w:val="00CE21D5"/>
    <w:rsid w:val="00CE22CC"/>
    <w:rsid w:val="00CE2FE2"/>
    <w:rsid w:val="00CE31D8"/>
    <w:rsid w:val="00CE3220"/>
    <w:rsid w:val="00CE34B7"/>
    <w:rsid w:val="00CE38A2"/>
    <w:rsid w:val="00CE39DC"/>
    <w:rsid w:val="00CE43B1"/>
    <w:rsid w:val="00CE43D1"/>
    <w:rsid w:val="00CE4986"/>
    <w:rsid w:val="00CE4A8B"/>
    <w:rsid w:val="00CE52D3"/>
    <w:rsid w:val="00CE532A"/>
    <w:rsid w:val="00CE5933"/>
    <w:rsid w:val="00CE5AC2"/>
    <w:rsid w:val="00CE5E97"/>
    <w:rsid w:val="00CE6562"/>
    <w:rsid w:val="00CE6648"/>
    <w:rsid w:val="00CE6887"/>
    <w:rsid w:val="00CE6999"/>
    <w:rsid w:val="00CE6E60"/>
    <w:rsid w:val="00CE6E63"/>
    <w:rsid w:val="00CE7E87"/>
    <w:rsid w:val="00CF0286"/>
    <w:rsid w:val="00CF0C86"/>
    <w:rsid w:val="00CF0E73"/>
    <w:rsid w:val="00CF1048"/>
    <w:rsid w:val="00CF11D4"/>
    <w:rsid w:val="00CF1B83"/>
    <w:rsid w:val="00CF279A"/>
    <w:rsid w:val="00CF2B75"/>
    <w:rsid w:val="00CF3A08"/>
    <w:rsid w:val="00CF3C3D"/>
    <w:rsid w:val="00CF3F68"/>
    <w:rsid w:val="00CF409D"/>
    <w:rsid w:val="00CF4353"/>
    <w:rsid w:val="00CF4562"/>
    <w:rsid w:val="00CF4702"/>
    <w:rsid w:val="00CF52F3"/>
    <w:rsid w:val="00CF581A"/>
    <w:rsid w:val="00CF5BA3"/>
    <w:rsid w:val="00CF60EE"/>
    <w:rsid w:val="00CF63B4"/>
    <w:rsid w:val="00CF65A3"/>
    <w:rsid w:val="00CF65BD"/>
    <w:rsid w:val="00CF7942"/>
    <w:rsid w:val="00CF79E3"/>
    <w:rsid w:val="00CF7AD4"/>
    <w:rsid w:val="00D001E0"/>
    <w:rsid w:val="00D00452"/>
    <w:rsid w:val="00D016F7"/>
    <w:rsid w:val="00D018A5"/>
    <w:rsid w:val="00D01C53"/>
    <w:rsid w:val="00D01CED"/>
    <w:rsid w:val="00D0225C"/>
    <w:rsid w:val="00D024BE"/>
    <w:rsid w:val="00D02B37"/>
    <w:rsid w:val="00D02D3A"/>
    <w:rsid w:val="00D03295"/>
    <w:rsid w:val="00D03B6C"/>
    <w:rsid w:val="00D0405C"/>
    <w:rsid w:val="00D04222"/>
    <w:rsid w:val="00D043B5"/>
    <w:rsid w:val="00D047FD"/>
    <w:rsid w:val="00D04AB7"/>
    <w:rsid w:val="00D04D8B"/>
    <w:rsid w:val="00D05117"/>
    <w:rsid w:val="00D05316"/>
    <w:rsid w:val="00D05748"/>
    <w:rsid w:val="00D05B37"/>
    <w:rsid w:val="00D06DFE"/>
    <w:rsid w:val="00D07C3D"/>
    <w:rsid w:val="00D07DC7"/>
    <w:rsid w:val="00D07DCA"/>
    <w:rsid w:val="00D07F45"/>
    <w:rsid w:val="00D100B6"/>
    <w:rsid w:val="00D10FA8"/>
    <w:rsid w:val="00D110B2"/>
    <w:rsid w:val="00D1134E"/>
    <w:rsid w:val="00D11377"/>
    <w:rsid w:val="00D11CC7"/>
    <w:rsid w:val="00D11F75"/>
    <w:rsid w:val="00D123B8"/>
    <w:rsid w:val="00D127DB"/>
    <w:rsid w:val="00D12BAE"/>
    <w:rsid w:val="00D133A3"/>
    <w:rsid w:val="00D134F5"/>
    <w:rsid w:val="00D13766"/>
    <w:rsid w:val="00D1397E"/>
    <w:rsid w:val="00D1409C"/>
    <w:rsid w:val="00D14168"/>
    <w:rsid w:val="00D147EF"/>
    <w:rsid w:val="00D14BC3"/>
    <w:rsid w:val="00D14D1C"/>
    <w:rsid w:val="00D15122"/>
    <w:rsid w:val="00D15554"/>
    <w:rsid w:val="00D157B8"/>
    <w:rsid w:val="00D15BE0"/>
    <w:rsid w:val="00D16089"/>
    <w:rsid w:val="00D161D4"/>
    <w:rsid w:val="00D16D24"/>
    <w:rsid w:val="00D16D7E"/>
    <w:rsid w:val="00D1713F"/>
    <w:rsid w:val="00D1725B"/>
    <w:rsid w:val="00D1774E"/>
    <w:rsid w:val="00D1776C"/>
    <w:rsid w:val="00D178D5"/>
    <w:rsid w:val="00D17903"/>
    <w:rsid w:val="00D17AF8"/>
    <w:rsid w:val="00D17F90"/>
    <w:rsid w:val="00D20071"/>
    <w:rsid w:val="00D2073A"/>
    <w:rsid w:val="00D2097A"/>
    <w:rsid w:val="00D20D9F"/>
    <w:rsid w:val="00D2128A"/>
    <w:rsid w:val="00D2176E"/>
    <w:rsid w:val="00D21788"/>
    <w:rsid w:val="00D21DD7"/>
    <w:rsid w:val="00D22172"/>
    <w:rsid w:val="00D2228A"/>
    <w:rsid w:val="00D22754"/>
    <w:rsid w:val="00D22864"/>
    <w:rsid w:val="00D22C6F"/>
    <w:rsid w:val="00D22EF5"/>
    <w:rsid w:val="00D22F99"/>
    <w:rsid w:val="00D233A4"/>
    <w:rsid w:val="00D2376D"/>
    <w:rsid w:val="00D23CB8"/>
    <w:rsid w:val="00D23DCE"/>
    <w:rsid w:val="00D2456F"/>
    <w:rsid w:val="00D2497B"/>
    <w:rsid w:val="00D24D1E"/>
    <w:rsid w:val="00D25397"/>
    <w:rsid w:val="00D2556E"/>
    <w:rsid w:val="00D2583A"/>
    <w:rsid w:val="00D25880"/>
    <w:rsid w:val="00D2589E"/>
    <w:rsid w:val="00D25966"/>
    <w:rsid w:val="00D25E4E"/>
    <w:rsid w:val="00D261F9"/>
    <w:rsid w:val="00D26320"/>
    <w:rsid w:val="00D267E1"/>
    <w:rsid w:val="00D26996"/>
    <w:rsid w:val="00D27460"/>
    <w:rsid w:val="00D274F1"/>
    <w:rsid w:val="00D275A5"/>
    <w:rsid w:val="00D27B6E"/>
    <w:rsid w:val="00D30134"/>
    <w:rsid w:val="00D309B1"/>
    <w:rsid w:val="00D30E34"/>
    <w:rsid w:val="00D315EF"/>
    <w:rsid w:val="00D31F51"/>
    <w:rsid w:val="00D31FA2"/>
    <w:rsid w:val="00D3225A"/>
    <w:rsid w:val="00D32B50"/>
    <w:rsid w:val="00D34101"/>
    <w:rsid w:val="00D351FE"/>
    <w:rsid w:val="00D352F2"/>
    <w:rsid w:val="00D357ED"/>
    <w:rsid w:val="00D35A43"/>
    <w:rsid w:val="00D35B13"/>
    <w:rsid w:val="00D35D4E"/>
    <w:rsid w:val="00D35EEB"/>
    <w:rsid w:val="00D36AA6"/>
    <w:rsid w:val="00D36FDC"/>
    <w:rsid w:val="00D37582"/>
    <w:rsid w:val="00D3784D"/>
    <w:rsid w:val="00D3793F"/>
    <w:rsid w:val="00D40154"/>
    <w:rsid w:val="00D4096D"/>
    <w:rsid w:val="00D40C34"/>
    <w:rsid w:val="00D40DFB"/>
    <w:rsid w:val="00D4105B"/>
    <w:rsid w:val="00D414E4"/>
    <w:rsid w:val="00D41641"/>
    <w:rsid w:val="00D41726"/>
    <w:rsid w:val="00D41860"/>
    <w:rsid w:val="00D41F7F"/>
    <w:rsid w:val="00D42051"/>
    <w:rsid w:val="00D42179"/>
    <w:rsid w:val="00D42393"/>
    <w:rsid w:val="00D42D96"/>
    <w:rsid w:val="00D4336E"/>
    <w:rsid w:val="00D43448"/>
    <w:rsid w:val="00D439BD"/>
    <w:rsid w:val="00D43FBA"/>
    <w:rsid w:val="00D44B0C"/>
    <w:rsid w:val="00D44CB9"/>
    <w:rsid w:val="00D44F3E"/>
    <w:rsid w:val="00D44F42"/>
    <w:rsid w:val="00D452F2"/>
    <w:rsid w:val="00D45543"/>
    <w:rsid w:val="00D455DE"/>
    <w:rsid w:val="00D4569F"/>
    <w:rsid w:val="00D45FDA"/>
    <w:rsid w:val="00D467FF"/>
    <w:rsid w:val="00D46AF9"/>
    <w:rsid w:val="00D46EAB"/>
    <w:rsid w:val="00D4755E"/>
    <w:rsid w:val="00D4772F"/>
    <w:rsid w:val="00D479ED"/>
    <w:rsid w:val="00D47BC9"/>
    <w:rsid w:val="00D50529"/>
    <w:rsid w:val="00D50A1B"/>
    <w:rsid w:val="00D510B9"/>
    <w:rsid w:val="00D510EE"/>
    <w:rsid w:val="00D5126F"/>
    <w:rsid w:val="00D512F0"/>
    <w:rsid w:val="00D5132F"/>
    <w:rsid w:val="00D51577"/>
    <w:rsid w:val="00D5168E"/>
    <w:rsid w:val="00D518A9"/>
    <w:rsid w:val="00D51B7C"/>
    <w:rsid w:val="00D51F66"/>
    <w:rsid w:val="00D52195"/>
    <w:rsid w:val="00D5228A"/>
    <w:rsid w:val="00D523E9"/>
    <w:rsid w:val="00D523FD"/>
    <w:rsid w:val="00D52823"/>
    <w:rsid w:val="00D528EE"/>
    <w:rsid w:val="00D528F9"/>
    <w:rsid w:val="00D52FD5"/>
    <w:rsid w:val="00D53253"/>
    <w:rsid w:val="00D536A9"/>
    <w:rsid w:val="00D53EC8"/>
    <w:rsid w:val="00D54087"/>
    <w:rsid w:val="00D54423"/>
    <w:rsid w:val="00D545A9"/>
    <w:rsid w:val="00D55CAE"/>
    <w:rsid w:val="00D5601C"/>
    <w:rsid w:val="00D561B7"/>
    <w:rsid w:val="00D56900"/>
    <w:rsid w:val="00D572ED"/>
    <w:rsid w:val="00D5772D"/>
    <w:rsid w:val="00D57AEC"/>
    <w:rsid w:val="00D57B28"/>
    <w:rsid w:val="00D60952"/>
    <w:rsid w:val="00D60BB4"/>
    <w:rsid w:val="00D60E0B"/>
    <w:rsid w:val="00D612D0"/>
    <w:rsid w:val="00D61B01"/>
    <w:rsid w:val="00D61B0B"/>
    <w:rsid w:val="00D6241B"/>
    <w:rsid w:val="00D62A52"/>
    <w:rsid w:val="00D62F45"/>
    <w:rsid w:val="00D636DF"/>
    <w:rsid w:val="00D63720"/>
    <w:rsid w:val="00D63AFD"/>
    <w:rsid w:val="00D63BE3"/>
    <w:rsid w:val="00D64027"/>
    <w:rsid w:val="00D64A9B"/>
    <w:rsid w:val="00D65041"/>
    <w:rsid w:val="00D658D6"/>
    <w:rsid w:val="00D65F37"/>
    <w:rsid w:val="00D6600D"/>
    <w:rsid w:val="00D660F7"/>
    <w:rsid w:val="00D66927"/>
    <w:rsid w:val="00D66D6A"/>
    <w:rsid w:val="00D66D97"/>
    <w:rsid w:val="00D66EAB"/>
    <w:rsid w:val="00D66F33"/>
    <w:rsid w:val="00D67DFD"/>
    <w:rsid w:val="00D707FF"/>
    <w:rsid w:val="00D71A22"/>
    <w:rsid w:val="00D71C7A"/>
    <w:rsid w:val="00D722A5"/>
    <w:rsid w:val="00D7235A"/>
    <w:rsid w:val="00D72405"/>
    <w:rsid w:val="00D72B55"/>
    <w:rsid w:val="00D72D3B"/>
    <w:rsid w:val="00D72DD3"/>
    <w:rsid w:val="00D72DE7"/>
    <w:rsid w:val="00D72F64"/>
    <w:rsid w:val="00D731D7"/>
    <w:rsid w:val="00D733E9"/>
    <w:rsid w:val="00D73867"/>
    <w:rsid w:val="00D73896"/>
    <w:rsid w:val="00D7402F"/>
    <w:rsid w:val="00D747CD"/>
    <w:rsid w:val="00D754FC"/>
    <w:rsid w:val="00D75CC6"/>
    <w:rsid w:val="00D75D62"/>
    <w:rsid w:val="00D7632A"/>
    <w:rsid w:val="00D7687F"/>
    <w:rsid w:val="00D769C1"/>
    <w:rsid w:val="00D76D96"/>
    <w:rsid w:val="00D76ED8"/>
    <w:rsid w:val="00D778DA"/>
    <w:rsid w:val="00D77B10"/>
    <w:rsid w:val="00D809BE"/>
    <w:rsid w:val="00D80A64"/>
    <w:rsid w:val="00D81078"/>
    <w:rsid w:val="00D81418"/>
    <w:rsid w:val="00D814D4"/>
    <w:rsid w:val="00D82032"/>
    <w:rsid w:val="00D82219"/>
    <w:rsid w:val="00D825A7"/>
    <w:rsid w:val="00D82609"/>
    <w:rsid w:val="00D82732"/>
    <w:rsid w:val="00D82B8D"/>
    <w:rsid w:val="00D8318D"/>
    <w:rsid w:val="00D837E1"/>
    <w:rsid w:val="00D83A1E"/>
    <w:rsid w:val="00D83A32"/>
    <w:rsid w:val="00D840A6"/>
    <w:rsid w:val="00D84812"/>
    <w:rsid w:val="00D84914"/>
    <w:rsid w:val="00D84B02"/>
    <w:rsid w:val="00D84CE6"/>
    <w:rsid w:val="00D84D2B"/>
    <w:rsid w:val="00D84F8F"/>
    <w:rsid w:val="00D8533E"/>
    <w:rsid w:val="00D865CD"/>
    <w:rsid w:val="00D8674C"/>
    <w:rsid w:val="00D86C1F"/>
    <w:rsid w:val="00D86C3E"/>
    <w:rsid w:val="00D8751D"/>
    <w:rsid w:val="00D90423"/>
    <w:rsid w:val="00D9093F"/>
    <w:rsid w:val="00D911CA"/>
    <w:rsid w:val="00D91418"/>
    <w:rsid w:val="00D91670"/>
    <w:rsid w:val="00D91969"/>
    <w:rsid w:val="00D921AD"/>
    <w:rsid w:val="00D925C8"/>
    <w:rsid w:val="00D927C5"/>
    <w:rsid w:val="00D92F7D"/>
    <w:rsid w:val="00D9375F"/>
    <w:rsid w:val="00D93C52"/>
    <w:rsid w:val="00D93C58"/>
    <w:rsid w:val="00D94A48"/>
    <w:rsid w:val="00D94F2D"/>
    <w:rsid w:val="00D9539F"/>
    <w:rsid w:val="00D95807"/>
    <w:rsid w:val="00D95857"/>
    <w:rsid w:val="00D95C68"/>
    <w:rsid w:val="00D96381"/>
    <w:rsid w:val="00D97649"/>
    <w:rsid w:val="00D97EE7"/>
    <w:rsid w:val="00DA04DE"/>
    <w:rsid w:val="00DA05A1"/>
    <w:rsid w:val="00DA0949"/>
    <w:rsid w:val="00DA0988"/>
    <w:rsid w:val="00DA0F79"/>
    <w:rsid w:val="00DA17A9"/>
    <w:rsid w:val="00DA1ED7"/>
    <w:rsid w:val="00DA2229"/>
    <w:rsid w:val="00DA22B9"/>
    <w:rsid w:val="00DA2C3C"/>
    <w:rsid w:val="00DA36C5"/>
    <w:rsid w:val="00DA493E"/>
    <w:rsid w:val="00DA4CDD"/>
    <w:rsid w:val="00DA4CF8"/>
    <w:rsid w:val="00DA5513"/>
    <w:rsid w:val="00DA57C5"/>
    <w:rsid w:val="00DA5A62"/>
    <w:rsid w:val="00DA651B"/>
    <w:rsid w:val="00DA65BC"/>
    <w:rsid w:val="00DA6C13"/>
    <w:rsid w:val="00DA6EB9"/>
    <w:rsid w:val="00DA7233"/>
    <w:rsid w:val="00DA79C0"/>
    <w:rsid w:val="00DA7B8B"/>
    <w:rsid w:val="00DB038D"/>
    <w:rsid w:val="00DB04B4"/>
    <w:rsid w:val="00DB054D"/>
    <w:rsid w:val="00DB0621"/>
    <w:rsid w:val="00DB13B7"/>
    <w:rsid w:val="00DB1794"/>
    <w:rsid w:val="00DB1A46"/>
    <w:rsid w:val="00DB1F0D"/>
    <w:rsid w:val="00DB301E"/>
    <w:rsid w:val="00DB301F"/>
    <w:rsid w:val="00DB38B3"/>
    <w:rsid w:val="00DB3C67"/>
    <w:rsid w:val="00DB3D0C"/>
    <w:rsid w:val="00DB40DC"/>
    <w:rsid w:val="00DB4893"/>
    <w:rsid w:val="00DB4D4B"/>
    <w:rsid w:val="00DB4DA5"/>
    <w:rsid w:val="00DB5283"/>
    <w:rsid w:val="00DB57E5"/>
    <w:rsid w:val="00DB5D9C"/>
    <w:rsid w:val="00DB5F6F"/>
    <w:rsid w:val="00DB672A"/>
    <w:rsid w:val="00DB6847"/>
    <w:rsid w:val="00DB6979"/>
    <w:rsid w:val="00DB6EB3"/>
    <w:rsid w:val="00DB6FCA"/>
    <w:rsid w:val="00DB7250"/>
    <w:rsid w:val="00DB737B"/>
    <w:rsid w:val="00DB7D11"/>
    <w:rsid w:val="00DC017A"/>
    <w:rsid w:val="00DC034B"/>
    <w:rsid w:val="00DC0716"/>
    <w:rsid w:val="00DC07D5"/>
    <w:rsid w:val="00DC09F7"/>
    <w:rsid w:val="00DC0C4D"/>
    <w:rsid w:val="00DC1882"/>
    <w:rsid w:val="00DC18CC"/>
    <w:rsid w:val="00DC1B4A"/>
    <w:rsid w:val="00DC1C27"/>
    <w:rsid w:val="00DC1CAC"/>
    <w:rsid w:val="00DC3202"/>
    <w:rsid w:val="00DC34B3"/>
    <w:rsid w:val="00DC37F1"/>
    <w:rsid w:val="00DC38A2"/>
    <w:rsid w:val="00DC3AE9"/>
    <w:rsid w:val="00DC403F"/>
    <w:rsid w:val="00DC42A5"/>
    <w:rsid w:val="00DC4430"/>
    <w:rsid w:val="00DC4A32"/>
    <w:rsid w:val="00DC4B28"/>
    <w:rsid w:val="00DC55BD"/>
    <w:rsid w:val="00DC6E5A"/>
    <w:rsid w:val="00DC6F22"/>
    <w:rsid w:val="00DC7DA6"/>
    <w:rsid w:val="00DD02B3"/>
    <w:rsid w:val="00DD0579"/>
    <w:rsid w:val="00DD08AB"/>
    <w:rsid w:val="00DD0C12"/>
    <w:rsid w:val="00DD0DD0"/>
    <w:rsid w:val="00DD0FDF"/>
    <w:rsid w:val="00DD143B"/>
    <w:rsid w:val="00DD15BA"/>
    <w:rsid w:val="00DD177F"/>
    <w:rsid w:val="00DD1D81"/>
    <w:rsid w:val="00DD1DF7"/>
    <w:rsid w:val="00DD24AF"/>
    <w:rsid w:val="00DD2538"/>
    <w:rsid w:val="00DD26D9"/>
    <w:rsid w:val="00DD2A24"/>
    <w:rsid w:val="00DD2C00"/>
    <w:rsid w:val="00DD30AB"/>
    <w:rsid w:val="00DD311A"/>
    <w:rsid w:val="00DD36BA"/>
    <w:rsid w:val="00DD3BCD"/>
    <w:rsid w:val="00DD3FC3"/>
    <w:rsid w:val="00DD4315"/>
    <w:rsid w:val="00DD471C"/>
    <w:rsid w:val="00DD4A01"/>
    <w:rsid w:val="00DD4ADB"/>
    <w:rsid w:val="00DD4B3C"/>
    <w:rsid w:val="00DD54FC"/>
    <w:rsid w:val="00DD6AB1"/>
    <w:rsid w:val="00DD76E6"/>
    <w:rsid w:val="00DD7E1F"/>
    <w:rsid w:val="00DD7E21"/>
    <w:rsid w:val="00DE02F9"/>
    <w:rsid w:val="00DE0330"/>
    <w:rsid w:val="00DE1187"/>
    <w:rsid w:val="00DE192D"/>
    <w:rsid w:val="00DE1D2F"/>
    <w:rsid w:val="00DE1F71"/>
    <w:rsid w:val="00DE1FD5"/>
    <w:rsid w:val="00DE202D"/>
    <w:rsid w:val="00DE2912"/>
    <w:rsid w:val="00DE2943"/>
    <w:rsid w:val="00DE316E"/>
    <w:rsid w:val="00DE364E"/>
    <w:rsid w:val="00DE3DCD"/>
    <w:rsid w:val="00DE3ED5"/>
    <w:rsid w:val="00DE4554"/>
    <w:rsid w:val="00DE4D18"/>
    <w:rsid w:val="00DE4D2F"/>
    <w:rsid w:val="00DE50B7"/>
    <w:rsid w:val="00DE61C8"/>
    <w:rsid w:val="00DE61CD"/>
    <w:rsid w:val="00DE6BED"/>
    <w:rsid w:val="00DE6BF1"/>
    <w:rsid w:val="00DE7037"/>
    <w:rsid w:val="00DE78DE"/>
    <w:rsid w:val="00DE7C56"/>
    <w:rsid w:val="00DF08C0"/>
    <w:rsid w:val="00DF0DCB"/>
    <w:rsid w:val="00DF134F"/>
    <w:rsid w:val="00DF1492"/>
    <w:rsid w:val="00DF1CA1"/>
    <w:rsid w:val="00DF1F8F"/>
    <w:rsid w:val="00DF2291"/>
    <w:rsid w:val="00DF2A2E"/>
    <w:rsid w:val="00DF2A58"/>
    <w:rsid w:val="00DF2F1B"/>
    <w:rsid w:val="00DF2FA0"/>
    <w:rsid w:val="00DF3213"/>
    <w:rsid w:val="00DF390A"/>
    <w:rsid w:val="00DF3B24"/>
    <w:rsid w:val="00DF3E29"/>
    <w:rsid w:val="00DF40F8"/>
    <w:rsid w:val="00DF429D"/>
    <w:rsid w:val="00DF4E6B"/>
    <w:rsid w:val="00DF5362"/>
    <w:rsid w:val="00DF56F4"/>
    <w:rsid w:val="00DF573E"/>
    <w:rsid w:val="00DF5875"/>
    <w:rsid w:val="00DF5BFA"/>
    <w:rsid w:val="00DF632E"/>
    <w:rsid w:val="00DF6567"/>
    <w:rsid w:val="00DF65C5"/>
    <w:rsid w:val="00DF6995"/>
    <w:rsid w:val="00DF710B"/>
    <w:rsid w:val="00DF7632"/>
    <w:rsid w:val="00DF7FE1"/>
    <w:rsid w:val="00E00129"/>
    <w:rsid w:val="00E00288"/>
    <w:rsid w:val="00E004FB"/>
    <w:rsid w:val="00E005F1"/>
    <w:rsid w:val="00E00629"/>
    <w:rsid w:val="00E01212"/>
    <w:rsid w:val="00E01BD4"/>
    <w:rsid w:val="00E01F21"/>
    <w:rsid w:val="00E02220"/>
    <w:rsid w:val="00E0231A"/>
    <w:rsid w:val="00E0254B"/>
    <w:rsid w:val="00E02A39"/>
    <w:rsid w:val="00E02DA9"/>
    <w:rsid w:val="00E043F3"/>
    <w:rsid w:val="00E0467A"/>
    <w:rsid w:val="00E04847"/>
    <w:rsid w:val="00E05B05"/>
    <w:rsid w:val="00E05BF3"/>
    <w:rsid w:val="00E05D18"/>
    <w:rsid w:val="00E05DF5"/>
    <w:rsid w:val="00E05F28"/>
    <w:rsid w:val="00E05F81"/>
    <w:rsid w:val="00E0650D"/>
    <w:rsid w:val="00E06A58"/>
    <w:rsid w:val="00E06CAD"/>
    <w:rsid w:val="00E06E30"/>
    <w:rsid w:val="00E07253"/>
    <w:rsid w:val="00E074EB"/>
    <w:rsid w:val="00E0797F"/>
    <w:rsid w:val="00E07B66"/>
    <w:rsid w:val="00E07C2A"/>
    <w:rsid w:val="00E07F70"/>
    <w:rsid w:val="00E106F5"/>
    <w:rsid w:val="00E10B41"/>
    <w:rsid w:val="00E117C0"/>
    <w:rsid w:val="00E12111"/>
    <w:rsid w:val="00E12132"/>
    <w:rsid w:val="00E121D4"/>
    <w:rsid w:val="00E122CA"/>
    <w:rsid w:val="00E12824"/>
    <w:rsid w:val="00E128AB"/>
    <w:rsid w:val="00E12987"/>
    <w:rsid w:val="00E12CC5"/>
    <w:rsid w:val="00E12DC4"/>
    <w:rsid w:val="00E131A9"/>
    <w:rsid w:val="00E13B88"/>
    <w:rsid w:val="00E13F28"/>
    <w:rsid w:val="00E14BE9"/>
    <w:rsid w:val="00E14E8C"/>
    <w:rsid w:val="00E14F73"/>
    <w:rsid w:val="00E1503A"/>
    <w:rsid w:val="00E15109"/>
    <w:rsid w:val="00E154B7"/>
    <w:rsid w:val="00E1552B"/>
    <w:rsid w:val="00E157AD"/>
    <w:rsid w:val="00E15947"/>
    <w:rsid w:val="00E15B7E"/>
    <w:rsid w:val="00E15D11"/>
    <w:rsid w:val="00E162A5"/>
    <w:rsid w:val="00E1638E"/>
    <w:rsid w:val="00E16AD4"/>
    <w:rsid w:val="00E170F5"/>
    <w:rsid w:val="00E178F7"/>
    <w:rsid w:val="00E21A2C"/>
    <w:rsid w:val="00E22CC4"/>
    <w:rsid w:val="00E2327C"/>
    <w:rsid w:val="00E237FB"/>
    <w:rsid w:val="00E23A45"/>
    <w:rsid w:val="00E241E6"/>
    <w:rsid w:val="00E245C7"/>
    <w:rsid w:val="00E2468C"/>
    <w:rsid w:val="00E2498E"/>
    <w:rsid w:val="00E24BBA"/>
    <w:rsid w:val="00E24FF4"/>
    <w:rsid w:val="00E2524A"/>
    <w:rsid w:val="00E2527C"/>
    <w:rsid w:val="00E25754"/>
    <w:rsid w:val="00E25DB6"/>
    <w:rsid w:val="00E26427"/>
    <w:rsid w:val="00E2718A"/>
    <w:rsid w:val="00E27194"/>
    <w:rsid w:val="00E27737"/>
    <w:rsid w:val="00E27FC8"/>
    <w:rsid w:val="00E3029C"/>
    <w:rsid w:val="00E30303"/>
    <w:rsid w:val="00E30310"/>
    <w:rsid w:val="00E30465"/>
    <w:rsid w:val="00E3070E"/>
    <w:rsid w:val="00E30A23"/>
    <w:rsid w:val="00E310B9"/>
    <w:rsid w:val="00E312DB"/>
    <w:rsid w:val="00E3166C"/>
    <w:rsid w:val="00E317B7"/>
    <w:rsid w:val="00E31DCC"/>
    <w:rsid w:val="00E32254"/>
    <w:rsid w:val="00E32A6A"/>
    <w:rsid w:val="00E32AB2"/>
    <w:rsid w:val="00E32CD8"/>
    <w:rsid w:val="00E3317F"/>
    <w:rsid w:val="00E333D7"/>
    <w:rsid w:val="00E33C8F"/>
    <w:rsid w:val="00E33E64"/>
    <w:rsid w:val="00E341FF"/>
    <w:rsid w:val="00E34B3D"/>
    <w:rsid w:val="00E34BEE"/>
    <w:rsid w:val="00E34D57"/>
    <w:rsid w:val="00E359D0"/>
    <w:rsid w:val="00E35E6C"/>
    <w:rsid w:val="00E36273"/>
    <w:rsid w:val="00E365DC"/>
    <w:rsid w:val="00E367B6"/>
    <w:rsid w:val="00E367E0"/>
    <w:rsid w:val="00E36956"/>
    <w:rsid w:val="00E36E30"/>
    <w:rsid w:val="00E37453"/>
    <w:rsid w:val="00E3768B"/>
    <w:rsid w:val="00E37BF6"/>
    <w:rsid w:val="00E37D18"/>
    <w:rsid w:val="00E37EFE"/>
    <w:rsid w:val="00E40542"/>
    <w:rsid w:val="00E4071C"/>
    <w:rsid w:val="00E408A6"/>
    <w:rsid w:val="00E414A1"/>
    <w:rsid w:val="00E418FC"/>
    <w:rsid w:val="00E431A8"/>
    <w:rsid w:val="00E4330F"/>
    <w:rsid w:val="00E43585"/>
    <w:rsid w:val="00E437FE"/>
    <w:rsid w:val="00E44386"/>
    <w:rsid w:val="00E449E0"/>
    <w:rsid w:val="00E4545A"/>
    <w:rsid w:val="00E4594F"/>
    <w:rsid w:val="00E45C15"/>
    <w:rsid w:val="00E45E3E"/>
    <w:rsid w:val="00E45F11"/>
    <w:rsid w:val="00E46229"/>
    <w:rsid w:val="00E462D7"/>
    <w:rsid w:val="00E46FBB"/>
    <w:rsid w:val="00E47AA6"/>
    <w:rsid w:val="00E50637"/>
    <w:rsid w:val="00E50E75"/>
    <w:rsid w:val="00E50FC5"/>
    <w:rsid w:val="00E5151D"/>
    <w:rsid w:val="00E516B4"/>
    <w:rsid w:val="00E517D2"/>
    <w:rsid w:val="00E51935"/>
    <w:rsid w:val="00E51DD3"/>
    <w:rsid w:val="00E52129"/>
    <w:rsid w:val="00E53768"/>
    <w:rsid w:val="00E537AA"/>
    <w:rsid w:val="00E54256"/>
    <w:rsid w:val="00E54529"/>
    <w:rsid w:val="00E5483C"/>
    <w:rsid w:val="00E54983"/>
    <w:rsid w:val="00E550EC"/>
    <w:rsid w:val="00E554E5"/>
    <w:rsid w:val="00E5566F"/>
    <w:rsid w:val="00E55734"/>
    <w:rsid w:val="00E55AE0"/>
    <w:rsid w:val="00E56318"/>
    <w:rsid w:val="00E56881"/>
    <w:rsid w:val="00E56A2D"/>
    <w:rsid w:val="00E56F2C"/>
    <w:rsid w:val="00E57A0F"/>
    <w:rsid w:val="00E60369"/>
    <w:rsid w:val="00E6084A"/>
    <w:rsid w:val="00E60CFB"/>
    <w:rsid w:val="00E60D55"/>
    <w:rsid w:val="00E6106E"/>
    <w:rsid w:val="00E61278"/>
    <w:rsid w:val="00E615FF"/>
    <w:rsid w:val="00E61800"/>
    <w:rsid w:val="00E619A7"/>
    <w:rsid w:val="00E61A7F"/>
    <w:rsid w:val="00E61EDC"/>
    <w:rsid w:val="00E626ED"/>
    <w:rsid w:val="00E627F8"/>
    <w:rsid w:val="00E62C90"/>
    <w:rsid w:val="00E62EF8"/>
    <w:rsid w:val="00E6337E"/>
    <w:rsid w:val="00E633F0"/>
    <w:rsid w:val="00E633FA"/>
    <w:rsid w:val="00E6420C"/>
    <w:rsid w:val="00E64915"/>
    <w:rsid w:val="00E64B27"/>
    <w:rsid w:val="00E6500E"/>
    <w:rsid w:val="00E65562"/>
    <w:rsid w:val="00E65740"/>
    <w:rsid w:val="00E65899"/>
    <w:rsid w:val="00E65F96"/>
    <w:rsid w:val="00E662BB"/>
    <w:rsid w:val="00E6648C"/>
    <w:rsid w:val="00E6788F"/>
    <w:rsid w:val="00E706EA"/>
    <w:rsid w:val="00E7070D"/>
    <w:rsid w:val="00E70A1C"/>
    <w:rsid w:val="00E70D05"/>
    <w:rsid w:val="00E70D08"/>
    <w:rsid w:val="00E7109F"/>
    <w:rsid w:val="00E7119C"/>
    <w:rsid w:val="00E7136D"/>
    <w:rsid w:val="00E7179D"/>
    <w:rsid w:val="00E71A10"/>
    <w:rsid w:val="00E71AC6"/>
    <w:rsid w:val="00E71E24"/>
    <w:rsid w:val="00E72109"/>
    <w:rsid w:val="00E7255A"/>
    <w:rsid w:val="00E729B5"/>
    <w:rsid w:val="00E72E49"/>
    <w:rsid w:val="00E73359"/>
    <w:rsid w:val="00E739FC"/>
    <w:rsid w:val="00E73A3C"/>
    <w:rsid w:val="00E74412"/>
    <w:rsid w:val="00E748ED"/>
    <w:rsid w:val="00E74DDB"/>
    <w:rsid w:val="00E74FCA"/>
    <w:rsid w:val="00E75007"/>
    <w:rsid w:val="00E756D4"/>
    <w:rsid w:val="00E75726"/>
    <w:rsid w:val="00E75FD2"/>
    <w:rsid w:val="00E76133"/>
    <w:rsid w:val="00E7639E"/>
    <w:rsid w:val="00E7667D"/>
    <w:rsid w:val="00E768DA"/>
    <w:rsid w:val="00E76AC4"/>
    <w:rsid w:val="00E76EC7"/>
    <w:rsid w:val="00E8076F"/>
    <w:rsid w:val="00E80816"/>
    <w:rsid w:val="00E80A24"/>
    <w:rsid w:val="00E811DA"/>
    <w:rsid w:val="00E8157F"/>
    <w:rsid w:val="00E820C4"/>
    <w:rsid w:val="00E821F0"/>
    <w:rsid w:val="00E82307"/>
    <w:rsid w:val="00E82477"/>
    <w:rsid w:val="00E82510"/>
    <w:rsid w:val="00E82F2B"/>
    <w:rsid w:val="00E84E1F"/>
    <w:rsid w:val="00E85359"/>
    <w:rsid w:val="00E85504"/>
    <w:rsid w:val="00E8565C"/>
    <w:rsid w:val="00E85C10"/>
    <w:rsid w:val="00E85FB4"/>
    <w:rsid w:val="00E86368"/>
    <w:rsid w:val="00E8699D"/>
    <w:rsid w:val="00E86ABC"/>
    <w:rsid w:val="00E86C47"/>
    <w:rsid w:val="00E873AE"/>
    <w:rsid w:val="00E87A5B"/>
    <w:rsid w:val="00E900D5"/>
    <w:rsid w:val="00E90B16"/>
    <w:rsid w:val="00E9144C"/>
    <w:rsid w:val="00E91498"/>
    <w:rsid w:val="00E91788"/>
    <w:rsid w:val="00E92B51"/>
    <w:rsid w:val="00E92DBE"/>
    <w:rsid w:val="00E92E5D"/>
    <w:rsid w:val="00E93215"/>
    <w:rsid w:val="00E934F6"/>
    <w:rsid w:val="00E93622"/>
    <w:rsid w:val="00E9438A"/>
    <w:rsid w:val="00E9469D"/>
    <w:rsid w:val="00E94C98"/>
    <w:rsid w:val="00E94DBC"/>
    <w:rsid w:val="00E9548C"/>
    <w:rsid w:val="00E956D4"/>
    <w:rsid w:val="00E95732"/>
    <w:rsid w:val="00E95964"/>
    <w:rsid w:val="00E959EC"/>
    <w:rsid w:val="00E95A5C"/>
    <w:rsid w:val="00E95DA7"/>
    <w:rsid w:val="00E960A1"/>
    <w:rsid w:val="00E96E4F"/>
    <w:rsid w:val="00E97559"/>
    <w:rsid w:val="00E97EA4"/>
    <w:rsid w:val="00EA0594"/>
    <w:rsid w:val="00EA0CAF"/>
    <w:rsid w:val="00EA0CFD"/>
    <w:rsid w:val="00EA16E5"/>
    <w:rsid w:val="00EA18EA"/>
    <w:rsid w:val="00EA1F0B"/>
    <w:rsid w:val="00EA21D4"/>
    <w:rsid w:val="00EA2522"/>
    <w:rsid w:val="00EA2752"/>
    <w:rsid w:val="00EA3D4A"/>
    <w:rsid w:val="00EA4247"/>
    <w:rsid w:val="00EA4E4B"/>
    <w:rsid w:val="00EA54C7"/>
    <w:rsid w:val="00EA55C4"/>
    <w:rsid w:val="00EA6129"/>
    <w:rsid w:val="00EA6456"/>
    <w:rsid w:val="00EA68B9"/>
    <w:rsid w:val="00EB05B0"/>
    <w:rsid w:val="00EB08B6"/>
    <w:rsid w:val="00EB0DC9"/>
    <w:rsid w:val="00EB10FB"/>
    <w:rsid w:val="00EB116E"/>
    <w:rsid w:val="00EB1329"/>
    <w:rsid w:val="00EB1939"/>
    <w:rsid w:val="00EB20E9"/>
    <w:rsid w:val="00EB22F3"/>
    <w:rsid w:val="00EB250A"/>
    <w:rsid w:val="00EB2E22"/>
    <w:rsid w:val="00EB2E3C"/>
    <w:rsid w:val="00EB3D91"/>
    <w:rsid w:val="00EB3DD6"/>
    <w:rsid w:val="00EB467B"/>
    <w:rsid w:val="00EB468D"/>
    <w:rsid w:val="00EB46B7"/>
    <w:rsid w:val="00EB49C6"/>
    <w:rsid w:val="00EB4B99"/>
    <w:rsid w:val="00EB4C11"/>
    <w:rsid w:val="00EB5192"/>
    <w:rsid w:val="00EB5D20"/>
    <w:rsid w:val="00EB5E67"/>
    <w:rsid w:val="00EB5EDD"/>
    <w:rsid w:val="00EB5FEC"/>
    <w:rsid w:val="00EB5FEE"/>
    <w:rsid w:val="00EB68CF"/>
    <w:rsid w:val="00EB6C4F"/>
    <w:rsid w:val="00EB6C5C"/>
    <w:rsid w:val="00EB6D3D"/>
    <w:rsid w:val="00EB6DA0"/>
    <w:rsid w:val="00EB71A9"/>
    <w:rsid w:val="00EB7665"/>
    <w:rsid w:val="00EB76AC"/>
    <w:rsid w:val="00EB7CE0"/>
    <w:rsid w:val="00EB7FD1"/>
    <w:rsid w:val="00EC0A64"/>
    <w:rsid w:val="00EC0B29"/>
    <w:rsid w:val="00EC0B52"/>
    <w:rsid w:val="00EC1C53"/>
    <w:rsid w:val="00EC1C83"/>
    <w:rsid w:val="00EC2254"/>
    <w:rsid w:val="00EC25EB"/>
    <w:rsid w:val="00EC2B32"/>
    <w:rsid w:val="00EC3098"/>
    <w:rsid w:val="00EC30AB"/>
    <w:rsid w:val="00EC327F"/>
    <w:rsid w:val="00EC32ED"/>
    <w:rsid w:val="00EC40C7"/>
    <w:rsid w:val="00EC40EB"/>
    <w:rsid w:val="00EC42C7"/>
    <w:rsid w:val="00EC4BEF"/>
    <w:rsid w:val="00EC50C9"/>
    <w:rsid w:val="00EC5208"/>
    <w:rsid w:val="00EC55FA"/>
    <w:rsid w:val="00EC58C7"/>
    <w:rsid w:val="00EC5D91"/>
    <w:rsid w:val="00EC667C"/>
    <w:rsid w:val="00EC676A"/>
    <w:rsid w:val="00EC7224"/>
    <w:rsid w:val="00EC7B72"/>
    <w:rsid w:val="00EC7C15"/>
    <w:rsid w:val="00ED024D"/>
    <w:rsid w:val="00ED06AC"/>
    <w:rsid w:val="00ED0A3B"/>
    <w:rsid w:val="00ED1233"/>
    <w:rsid w:val="00ED16A3"/>
    <w:rsid w:val="00ED1994"/>
    <w:rsid w:val="00ED2372"/>
    <w:rsid w:val="00ED23AE"/>
    <w:rsid w:val="00ED254C"/>
    <w:rsid w:val="00ED275A"/>
    <w:rsid w:val="00ED2C02"/>
    <w:rsid w:val="00ED330C"/>
    <w:rsid w:val="00ED36DA"/>
    <w:rsid w:val="00ED378F"/>
    <w:rsid w:val="00ED39C2"/>
    <w:rsid w:val="00ED39FC"/>
    <w:rsid w:val="00ED3CB2"/>
    <w:rsid w:val="00ED4839"/>
    <w:rsid w:val="00ED54C4"/>
    <w:rsid w:val="00ED5AE7"/>
    <w:rsid w:val="00ED5BD4"/>
    <w:rsid w:val="00ED5EB6"/>
    <w:rsid w:val="00ED6244"/>
    <w:rsid w:val="00ED67E8"/>
    <w:rsid w:val="00ED6AB2"/>
    <w:rsid w:val="00ED737B"/>
    <w:rsid w:val="00ED7B6A"/>
    <w:rsid w:val="00ED7EAD"/>
    <w:rsid w:val="00ED7EDF"/>
    <w:rsid w:val="00EE0219"/>
    <w:rsid w:val="00EE04CA"/>
    <w:rsid w:val="00EE0D40"/>
    <w:rsid w:val="00EE0DE1"/>
    <w:rsid w:val="00EE1412"/>
    <w:rsid w:val="00EE24E9"/>
    <w:rsid w:val="00EE2882"/>
    <w:rsid w:val="00EE2B73"/>
    <w:rsid w:val="00EE2F0C"/>
    <w:rsid w:val="00EE3143"/>
    <w:rsid w:val="00EE3184"/>
    <w:rsid w:val="00EE327D"/>
    <w:rsid w:val="00EE3703"/>
    <w:rsid w:val="00EE397A"/>
    <w:rsid w:val="00EE3D20"/>
    <w:rsid w:val="00EE4131"/>
    <w:rsid w:val="00EE4354"/>
    <w:rsid w:val="00EE47A7"/>
    <w:rsid w:val="00EE4BAA"/>
    <w:rsid w:val="00EE5566"/>
    <w:rsid w:val="00EE597D"/>
    <w:rsid w:val="00EE5F45"/>
    <w:rsid w:val="00EE660B"/>
    <w:rsid w:val="00EE664B"/>
    <w:rsid w:val="00EE67D2"/>
    <w:rsid w:val="00EE68C2"/>
    <w:rsid w:val="00EE6D18"/>
    <w:rsid w:val="00EE766D"/>
    <w:rsid w:val="00EE7756"/>
    <w:rsid w:val="00EF001E"/>
    <w:rsid w:val="00EF0372"/>
    <w:rsid w:val="00EF03C7"/>
    <w:rsid w:val="00EF0550"/>
    <w:rsid w:val="00EF05BD"/>
    <w:rsid w:val="00EF123C"/>
    <w:rsid w:val="00EF188B"/>
    <w:rsid w:val="00EF21C4"/>
    <w:rsid w:val="00EF293B"/>
    <w:rsid w:val="00EF2988"/>
    <w:rsid w:val="00EF46AE"/>
    <w:rsid w:val="00EF4717"/>
    <w:rsid w:val="00EF4C52"/>
    <w:rsid w:val="00EF4D8C"/>
    <w:rsid w:val="00EF54E9"/>
    <w:rsid w:val="00EF5982"/>
    <w:rsid w:val="00EF5F3F"/>
    <w:rsid w:val="00EF64AA"/>
    <w:rsid w:val="00EF665A"/>
    <w:rsid w:val="00EF6FFF"/>
    <w:rsid w:val="00F00442"/>
    <w:rsid w:val="00F00BB1"/>
    <w:rsid w:val="00F00F98"/>
    <w:rsid w:val="00F01C96"/>
    <w:rsid w:val="00F02074"/>
    <w:rsid w:val="00F02536"/>
    <w:rsid w:val="00F02AAA"/>
    <w:rsid w:val="00F02BC1"/>
    <w:rsid w:val="00F02CD0"/>
    <w:rsid w:val="00F03653"/>
    <w:rsid w:val="00F038F1"/>
    <w:rsid w:val="00F048CC"/>
    <w:rsid w:val="00F04ECF"/>
    <w:rsid w:val="00F051DB"/>
    <w:rsid w:val="00F054C4"/>
    <w:rsid w:val="00F05BF5"/>
    <w:rsid w:val="00F05F2D"/>
    <w:rsid w:val="00F065EB"/>
    <w:rsid w:val="00F06CEE"/>
    <w:rsid w:val="00F07043"/>
    <w:rsid w:val="00F070E7"/>
    <w:rsid w:val="00F07410"/>
    <w:rsid w:val="00F10392"/>
    <w:rsid w:val="00F1066E"/>
    <w:rsid w:val="00F10A3C"/>
    <w:rsid w:val="00F10EF7"/>
    <w:rsid w:val="00F11187"/>
    <w:rsid w:val="00F115BC"/>
    <w:rsid w:val="00F118BF"/>
    <w:rsid w:val="00F11A29"/>
    <w:rsid w:val="00F1232B"/>
    <w:rsid w:val="00F12502"/>
    <w:rsid w:val="00F12794"/>
    <w:rsid w:val="00F12B62"/>
    <w:rsid w:val="00F12E83"/>
    <w:rsid w:val="00F13A60"/>
    <w:rsid w:val="00F13AEA"/>
    <w:rsid w:val="00F14563"/>
    <w:rsid w:val="00F14FD0"/>
    <w:rsid w:val="00F15047"/>
    <w:rsid w:val="00F151E4"/>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03C"/>
    <w:rsid w:val="00F21154"/>
    <w:rsid w:val="00F21192"/>
    <w:rsid w:val="00F21385"/>
    <w:rsid w:val="00F214BD"/>
    <w:rsid w:val="00F214FA"/>
    <w:rsid w:val="00F215DE"/>
    <w:rsid w:val="00F2184C"/>
    <w:rsid w:val="00F228AF"/>
    <w:rsid w:val="00F23AC8"/>
    <w:rsid w:val="00F24114"/>
    <w:rsid w:val="00F247D3"/>
    <w:rsid w:val="00F24829"/>
    <w:rsid w:val="00F25833"/>
    <w:rsid w:val="00F25A54"/>
    <w:rsid w:val="00F25CC0"/>
    <w:rsid w:val="00F25FB8"/>
    <w:rsid w:val="00F26154"/>
    <w:rsid w:val="00F261E5"/>
    <w:rsid w:val="00F2631B"/>
    <w:rsid w:val="00F271C2"/>
    <w:rsid w:val="00F27B5F"/>
    <w:rsid w:val="00F27DD5"/>
    <w:rsid w:val="00F27FEB"/>
    <w:rsid w:val="00F30270"/>
    <w:rsid w:val="00F30565"/>
    <w:rsid w:val="00F307B8"/>
    <w:rsid w:val="00F3080E"/>
    <w:rsid w:val="00F315DF"/>
    <w:rsid w:val="00F31775"/>
    <w:rsid w:val="00F32D4F"/>
    <w:rsid w:val="00F32DF6"/>
    <w:rsid w:val="00F32E97"/>
    <w:rsid w:val="00F3328D"/>
    <w:rsid w:val="00F338CB"/>
    <w:rsid w:val="00F33D79"/>
    <w:rsid w:val="00F340F6"/>
    <w:rsid w:val="00F341AB"/>
    <w:rsid w:val="00F345C7"/>
    <w:rsid w:val="00F34759"/>
    <w:rsid w:val="00F34FFA"/>
    <w:rsid w:val="00F3536E"/>
    <w:rsid w:val="00F35488"/>
    <w:rsid w:val="00F35663"/>
    <w:rsid w:val="00F3568C"/>
    <w:rsid w:val="00F356B7"/>
    <w:rsid w:val="00F35B50"/>
    <w:rsid w:val="00F35CED"/>
    <w:rsid w:val="00F363F4"/>
    <w:rsid w:val="00F36512"/>
    <w:rsid w:val="00F368F9"/>
    <w:rsid w:val="00F36C30"/>
    <w:rsid w:val="00F36EF2"/>
    <w:rsid w:val="00F37288"/>
    <w:rsid w:val="00F400DD"/>
    <w:rsid w:val="00F4098E"/>
    <w:rsid w:val="00F40B21"/>
    <w:rsid w:val="00F40B8E"/>
    <w:rsid w:val="00F40C0B"/>
    <w:rsid w:val="00F40EE8"/>
    <w:rsid w:val="00F417F3"/>
    <w:rsid w:val="00F41B2E"/>
    <w:rsid w:val="00F41CBC"/>
    <w:rsid w:val="00F423E2"/>
    <w:rsid w:val="00F4303A"/>
    <w:rsid w:val="00F433CF"/>
    <w:rsid w:val="00F43AE5"/>
    <w:rsid w:val="00F43B81"/>
    <w:rsid w:val="00F43F0E"/>
    <w:rsid w:val="00F44012"/>
    <w:rsid w:val="00F440CF"/>
    <w:rsid w:val="00F44AEF"/>
    <w:rsid w:val="00F45AD5"/>
    <w:rsid w:val="00F45DC7"/>
    <w:rsid w:val="00F45E80"/>
    <w:rsid w:val="00F45EF3"/>
    <w:rsid w:val="00F461A1"/>
    <w:rsid w:val="00F469EA"/>
    <w:rsid w:val="00F46A6D"/>
    <w:rsid w:val="00F473FA"/>
    <w:rsid w:val="00F47E1A"/>
    <w:rsid w:val="00F47F3D"/>
    <w:rsid w:val="00F50188"/>
    <w:rsid w:val="00F50306"/>
    <w:rsid w:val="00F50643"/>
    <w:rsid w:val="00F50D80"/>
    <w:rsid w:val="00F50E66"/>
    <w:rsid w:val="00F50EB1"/>
    <w:rsid w:val="00F51138"/>
    <w:rsid w:val="00F51217"/>
    <w:rsid w:val="00F522F6"/>
    <w:rsid w:val="00F52839"/>
    <w:rsid w:val="00F52A36"/>
    <w:rsid w:val="00F52A47"/>
    <w:rsid w:val="00F52A58"/>
    <w:rsid w:val="00F52AED"/>
    <w:rsid w:val="00F533BD"/>
    <w:rsid w:val="00F53720"/>
    <w:rsid w:val="00F54264"/>
    <w:rsid w:val="00F543E9"/>
    <w:rsid w:val="00F5472D"/>
    <w:rsid w:val="00F54AB2"/>
    <w:rsid w:val="00F54E78"/>
    <w:rsid w:val="00F54F28"/>
    <w:rsid w:val="00F555AC"/>
    <w:rsid w:val="00F5560F"/>
    <w:rsid w:val="00F55A71"/>
    <w:rsid w:val="00F55E8E"/>
    <w:rsid w:val="00F56BB9"/>
    <w:rsid w:val="00F57008"/>
    <w:rsid w:val="00F570F2"/>
    <w:rsid w:val="00F571A6"/>
    <w:rsid w:val="00F572DD"/>
    <w:rsid w:val="00F600D8"/>
    <w:rsid w:val="00F600DC"/>
    <w:rsid w:val="00F60198"/>
    <w:rsid w:val="00F6019F"/>
    <w:rsid w:val="00F605A7"/>
    <w:rsid w:val="00F60EB0"/>
    <w:rsid w:val="00F619B1"/>
    <w:rsid w:val="00F61BF7"/>
    <w:rsid w:val="00F61E92"/>
    <w:rsid w:val="00F61F17"/>
    <w:rsid w:val="00F62997"/>
    <w:rsid w:val="00F63448"/>
    <w:rsid w:val="00F6355F"/>
    <w:rsid w:val="00F63E19"/>
    <w:rsid w:val="00F652D6"/>
    <w:rsid w:val="00F6595D"/>
    <w:rsid w:val="00F66855"/>
    <w:rsid w:val="00F67958"/>
    <w:rsid w:val="00F67E86"/>
    <w:rsid w:val="00F70416"/>
    <w:rsid w:val="00F70419"/>
    <w:rsid w:val="00F70FD0"/>
    <w:rsid w:val="00F715F7"/>
    <w:rsid w:val="00F71B1E"/>
    <w:rsid w:val="00F71D3F"/>
    <w:rsid w:val="00F7228C"/>
    <w:rsid w:val="00F723F0"/>
    <w:rsid w:val="00F72441"/>
    <w:rsid w:val="00F727B0"/>
    <w:rsid w:val="00F72AF4"/>
    <w:rsid w:val="00F72BF2"/>
    <w:rsid w:val="00F72F20"/>
    <w:rsid w:val="00F730F7"/>
    <w:rsid w:val="00F73937"/>
    <w:rsid w:val="00F74D04"/>
    <w:rsid w:val="00F75A2F"/>
    <w:rsid w:val="00F75AD6"/>
    <w:rsid w:val="00F75D65"/>
    <w:rsid w:val="00F76032"/>
    <w:rsid w:val="00F765DE"/>
    <w:rsid w:val="00F76A70"/>
    <w:rsid w:val="00F76A96"/>
    <w:rsid w:val="00F772AC"/>
    <w:rsid w:val="00F77478"/>
    <w:rsid w:val="00F7773A"/>
    <w:rsid w:val="00F77AE6"/>
    <w:rsid w:val="00F77E69"/>
    <w:rsid w:val="00F80366"/>
    <w:rsid w:val="00F803A2"/>
    <w:rsid w:val="00F803F0"/>
    <w:rsid w:val="00F80DDD"/>
    <w:rsid w:val="00F8104C"/>
    <w:rsid w:val="00F8104E"/>
    <w:rsid w:val="00F81632"/>
    <w:rsid w:val="00F81700"/>
    <w:rsid w:val="00F8181F"/>
    <w:rsid w:val="00F818A5"/>
    <w:rsid w:val="00F81EE5"/>
    <w:rsid w:val="00F81F8A"/>
    <w:rsid w:val="00F8257C"/>
    <w:rsid w:val="00F828E7"/>
    <w:rsid w:val="00F8306E"/>
    <w:rsid w:val="00F832BB"/>
    <w:rsid w:val="00F8375B"/>
    <w:rsid w:val="00F838F3"/>
    <w:rsid w:val="00F83FE7"/>
    <w:rsid w:val="00F8430F"/>
    <w:rsid w:val="00F848A1"/>
    <w:rsid w:val="00F85688"/>
    <w:rsid w:val="00F85A68"/>
    <w:rsid w:val="00F85BCC"/>
    <w:rsid w:val="00F860A2"/>
    <w:rsid w:val="00F86D9D"/>
    <w:rsid w:val="00F86FED"/>
    <w:rsid w:val="00F8774C"/>
    <w:rsid w:val="00F878D8"/>
    <w:rsid w:val="00F903AE"/>
    <w:rsid w:val="00F909C5"/>
    <w:rsid w:val="00F90E71"/>
    <w:rsid w:val="00F91135"/>
    <w:rsid w:val="00F91211"/>
    <w:rsid w:val="00F91617"/>
    <w:rsid w:val="00F9184E"/>
    <w:rsid w:val="00F9187B"/>
    <w:rsid w:val="00F918B6"/>
    <w:rsid w:val="00F91A56"/>
    <w:rsid w:val="00F91E97"/>
    <w:rsid w:val="00F92407"/>
    <w:rsid w:val="00F92700"/>
    <w:rsid w:val="00F9282A"/>
    <w:rsid w:val="00F92F7B"/>
    <w:rsid w:val="00F93841"/>
    <w:rsid w:val="00F93B2E"/>
    <w:rsid w:val="00F93B38"/>
    <w:rsid w:val="00F93EF3"/>
    <w:rsid w:val="00F94002"/>
    <w:rsid w:val="00F9407E"/>
    <w:rsid w:val="00F940C5"/>
    <w:rsid w:val="00F9453C"/>
    <w:rsid w:val="00F9488B"/>
    <w:rsid w:val="00F948CC"/>
    <w:rsid w:val="00F94DF8"/>
    <w:rsid w:val="00F95560"/>
    <w:rsid w:val="00F95CA3"/>
    <w:rsid w:val="00F962F4"/>
    <w:rsid w:val="00F9642F"/>
    <w:rsid w:val="00F9682E"/>
    <w:rsid w:val="00F96F12"/>
    <w:rsid w:val="00F97000"/>
    <w:rsid w:val="00F9735E"/>
    <w:rsid w:val="00FA002E"/>
    <w:rsid w:val="00FA0323"/>
    <w:rsid w:val="00FA07B0"/>
    <w:rsid w:val="00FA0FBC"/>
    <w:rsid w:val="00FA1CE3"/>
    <w:rsid w:val="00FA1DA4"/>
    <w:rsid w:val="00FA1FBC"/>
    <w:rsid w:val="00FA2B1F"/>
    <w:rsid w:val="00FA2D89"/>
    <w:rsid w:val="00FA3CF3"/>
    <w:rsid w:val="00FA3DCD"/>
    <w:rsid w:val="00FA3EEC"/>
    <w:rsid w:val="00FA4148"/>
    <w:rsid w:val="00FA4D8B"/>
    <w:rsid w:val="00FA4FC0"/>
    <w:rsid w:val="00FA5067"/>
    <w:rsid w:val="00FA53D5"/>
    <w:rsid w:val="00FA545A"/>
    <w:rsid w:val="00FA5A12"/>
    <w:rsid w:val="00FA631B"/>
    <w:rsid w:val="00FA6913"/>
    <w:rsid w:val="00FA6A91"/>
    <w:rsid w:val="00FA6C39"/>
    <w:rsid w:val="00FA6CAE"/>
    <w:rsid w:val="00FA7076"/>
    <w:rsid w:val="00FA7421"/>
    <w:rsid w:val="00FA7B50"/>
    <w:rsid w:val="00FA7C13"/>
    <w:rsid w:val="00FB0347"/>
    <w:rsid w:val="00FB0349"/>
    <w:rsid w:val="00FB0651"/>
    <w:rsid w:val="00FB0783"/>
    <w:rsid w:val="00FB0E3A"/>
    <w:rsid w:val="00FB1005"/>
    <w:rsid w:val="00FB1459"/>
    <w:rsid w:val="00FB15AF"/>
    <w:rsid w:val="00FB1708"/>
    <w:rsid w:val="00FB1744"/>
    <w:rsid w:val="00FB1A3C"/>
    <w:rsid w:val="00FB1C4B"/>
    <w:rsid w:val="00FB1D0E"/>
    <w:rsid w:val="00FB1D50"/>
    <w:rsid w:val="00FB1E7B"/>
    <w:rsid w:val="00FB2B92"/>
    <w:rsid w:val="00FB2D2E"/>
    <w:rsid w:val="00FB2E07"/>
    <w:rsid w:val="00FB2FA4"/>
    <w:rsid w:val="00FB3202"/>
    <w:rsid w:val="00FB3211"/>
    <w:rsid w:val="00FB321B"/>
    <w:rsid w:val="00FB36E5"/>
    <w:rsid w:val="00FB3A60"/>
    <w:rsid w:val="00FB3AEB"/>
    <w:rsid w:val="00FB437A"/>
    <w:rsid w:val="00FB44E5"/>
    <w:rsid w:val="00FB50BC"/>
    <w:rsid w:val="00FB5247"/>
    <w:rsid w:val="00FB56B3"/>
    <w:rsid w:val="00FB59C2"/>
    <w:rsid w:val="00FB5C0B"/>
    <w:rsid w:val="00FB5C9F"/>
    <w:rsid w:val="00FB5D28"/>
    <w:rsid w:val="00FB5F9E"/>
    <w:rsid w:val="00FB6036"/>
    <w:rsid w:val="00FB603A"/>
    <w:rsid w:val="00FB61B5"/>
    <w:rsid w:val="00FB6766"/>
    <w:rsid w:val="00FB6DB7"/>
    <w:rsid w:val="00FB7C73"/>
    <w:rsid w:val="00FC00AE"/>
    <w:rsid w:val="00FC0213"/>
    <w:rsid w:val="00FC06B0"/>
    <w:rsid w:val="00FC0A8F"/>
    <w:rsid w:val="00FC0E50"/>
    <w:rsid w:val="00FC0F56"/>
    <w:rsid w:val="00FC10D7"/>
    <w:rsid w:val="00FC1148"/>
    <w:rsid w:val="00FC1177"/>
    <w:rsid w:val="00FC11AE"/>
    <w:rsid w:val="00FC1416"/>
    <w:rsid w:val="00FC17D4"/>
    <w:rsid w:val="00FC199C"/>
    <w:rsid w:val="00FC2078"/>
    <w:rsid w:val="00FC23F9"/>
    <w:rsid w:val="00FC29D5"/>
    <w:rsid w:val="00FC2B46"/>
    <w:rsid w:val="00FC351E"/>
    <w:rsid w:val="00FC39D3"/>
    <w:rsid w:val="00FC3A87"/>
    <w:rsid w:val="00FC3BBF"/>
    <w:rsid w:val="00FC3E31"/>
    <w:rsid w:val="00FC4470"/>
    <w:rsid w:val="00FC4635"/>
    <w:rsid w:val="00FC47C5"/>
    <w:rsid w:val="00FC48B5"/>
    <w:rsid w:val="00FC4BBC"/>
    <w:rsid w:val="00FC4BF7"/>
    <w:rsid w:val="00FC4D7E"/>
    <w:rsid w:val="00FC4D81"/>
    <w:rsid w:val="00FC514D"/>
    <w:rsid w:val="00FC552D"/>
    <w:rsid w:val="00FC56F0"/>
    <w:rsid w:val="00FC577D"/>
    <w:rsid w:val="00FC5A20"/>
    <w:rsid w:val="00FC5E2D"/>
    <w:rsid w:val="00FC6D94"/>
    <w:rsid w:val="00FC76A3"/>
    <w:rsid w:val="00FC77D4"/>
    <w:rsid w:val="00FC7881"/>
    <w:rsid w:val="00FC7C2B"/>
    <w:rsid w:val="00FC7C61"/>
    <w:rsid w:val="00FD02E0"/>
    <w:rsid w:val="00FD05A2"/>
    <w:rsid w:val="00FD09BE"/>
    <w:rsid w:val="00FD165D"/>
    <w:rsid w:val="00FD175B"/>
    <w:rsid w:val="00FD1DE3"/>
    <w:rsid w:val="00FD221E"/>
    <w:rsid w:val="00FD26F3"/>
    <w:rsid w:val="00FD295E"/>
    <w:rsid w:val="00FD2A4E"/>
    <w:rsid w:val="00FD2D9F"/>
    <w:rsid w:val="00FD32FA"/>
    <w:rsid w:val="00FD3570"/>
    <w:rsid w:val="00FD41E1"/>
    <w:rsid w:val="00FD4FB3"/>
    <w:rsid w:val="00FD51C9"/>
    <w:rsid w:val="00FD5E0E"/>
    <w:rsid w:val="00FD5E22"/>
    <w:rsid w:val="00FD62D5"/>
    <w:rsid w:val="00FD67B7"/>
    <w:rsid w:val="00FD6A39"/>
    <w:rsid w:val="00FD6A79"/>
    <w:rsid w:val="00FD7BF1"/>
    <w:rsid w:val="00FE0365"/>
    <w:rsid w:val="00FE05D4"/>
    <w:rsid w:val="00FE1381"/>
    <w:rsid w:val="00FE13B7"/>
    <w:rsid w:val="00FE1D83"/>
    <w:rsid w:val="00FE204A"/>
    <w:rsid w:val="00FE22CE"/>
    <w:rsid w:val="00FE2705"/>
    <w:rsid w:val="00FE27AB"/>
    <w:rsid w:val="00FE34EC"/>
    <w:rsid w:val="00FE3B21"/>
    <w:rsid w:val="00FE3B9A"/>
    <w:rsid w:val="00FE3D6D"/>
    <w:rsid w:val="00FE3F1C"/>
    <w:rsid w:val="00FE4B4E"/>
    <w:rsid w:val="00FE4BBA"/>
    <w:rsid w:val="00FE4E94"/>
    <w:rsid w:val="00FE545E"/>
    <w:rsid w:val="00FE578D"/>
    <w:rsid w:val="00FE6396"/>
    <w:rsid w:val="00FE641F"/>
    <w:rsid w:val="00FE66BD"/>
    <w:rsid w:val="00FE6825"/>
    <w:rsid w:val="00FE6ABD"/>
    <w:rsid w:val="00FE6B12"/>
    <w:rsid w:val="00FE703B"/>
    <w:rsid w:val="00FE7215"/>
    <w:rsid w:val="00FE7994"/>
    <w:rsid w:val="00FE79A4"/>
    <w:rsid w:val="00FF0214"/>
    <w:rsid w:val="00FF080B"/>
    <w:rsid w:val="00FF0E79"/>
    <w:rsid w:val="00FF0ED4"/>
    <w:rsid w:val="00FF125B"/>
    <w:rsid w:val="00FF133B"/>
    <w:rsid w:val="00FF1A8D"/>
    <w:rsid w:val="00FF1BDA"/>
    <w:rsid w:val="00FF2133"/>
    <w:rsid w:val="00FF2D6C"/>
    <w:rsid w:val="00FF3164"/>
    <w:rsid w:val="00FF3183"/>
    <w:rsid w:val="00FF31D5"/>
    <w:rsid w:val="00FF3211"/>
    <w:rsid w:val="00FF32C2"/>
    <w:rsid w:val="00FF3A00"/>
    <w:rsid w:val="00FF4421"/>
    <w:rsid w:val="00FF44CF"/>
    <w:rsid w:val="00FF6E35"/>
    <w:rsid w:val="00FF7EEB"/>
    <w:rsid w:val="03B00A2F"/>
    <w:rsid w:val="053710A9"/>
    <w:rsid w:val="0F140ABE"/>
    <w:rsid w:val="153C1749"/>
    <w:rsid w:val="17380223"/>
    <w:rsid w:val="2F0C148D"/>
    <w:rsid w:val="4B9F132F"/>
    <w:rsid w:val="4C985CB4"/>
    <w:rsid w:val="4D447A22"/>
    <w:rsid w:val="560C4134"/>
    <w:rsid w:val="72EC19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name="footnote text"/>
    <w:lsdException w:qFormat="1" w:unhideWhenUsed="0" w:uiPriority="99" w:name="annotation text"/>
    <w:lsdException w:qFormat="1" w:uiPriority="0" w:semiHidden="0" w:name="header"/>
    <w:lsdException w:qFormat="1" w:uiPriority="0" w:semiHidden="0" w:name="footer"/>
    <w:lsdException w:uiPriority="99" w:name="index heading"/>
    <w:lsdException w:qFormat="1" w:unhideWhenUsed="0" w:uiPriority="0" w:semiHidden="0" w:name="caption"/>
    <w:lsdException w:qFormat="1" w:unhideWhenUsed="0" w:uiPriority="0" w:name="table of figures"/>
    <w:lsdException w:uiPriority="99" w:name="envelope address"/>
    <w:lsdException w:uiPriority="99" w:name="envelope return"/>
    <w:lsdException w:qFormat="1" w:unhideWhenUsed="0"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qFormat="1" w:unhideWhenUsed="0" w:uiPriority="99" w:semiHidden="0"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qFormat="1" w:unhideWhenUsed="0"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link w:val="54"/>
    <w:qFormat/>
    <w:uiPriority w:val="0"/>
    <w:pPr>
      <w:keepNext/>
      <w:widowControl/>
      <w:numPr>
        <w:ilvl w:val="0"/>
        <w:numId w:val="1"/>
      </w:numPr>
      <w:tabs>
        <w:tab w:val="left" w:pos="0"/>
      </w:tabs>
      <w:spacing w:beforeLines="50" w:afterLines="50"/>
      <w:jc w:val="left"/>
      <w:outlineLvl w:val="0"/>
    </w:pPr>
    <w:rPr>
      <w:rFonts w:ascii="Arial" w:hAnsi="Arial" w:eastAsia="Arial" w:cs="Times New Roman"/>
      <w:b/>
      <w:bCs/>
      <w:kern w:val="28"/>
      <w:lang w:eastAsia="ja-JP"/>
    </w:rPr>
  </w:style>
  <w:style w:type="paragraph" w:styleId="3">
    <w:name w:val="heading 2"/>
    <w:basedOn w:val="1"/>
    <w:next w:val="1"/>
    <w:link w:val="55"/>
    <w:qFormat/>
    <w:uiPriority w:val="0"/>
    <w:pPr>
      <w:keepNext/>
      <w:widowControl/>
      <w:numPr>
        <w:ilvl w:val="1"/>
        <w:numId w:val="1"/>
      </w:numPr>
      <w:spacing w:beforeLines="50" w:afterLines="50"/>
      <w:jc w:val="left"/>
      <w:outlineLvl w:val="1"/>
    </w:pPr>
    <w:rPr>
      <w:rFonts w:ascii="Times New Roman" w:hAnsi="Times New Roman" w:eastAsia="Times New Roman" w:cs="Times New Roman"/>
      <w:kern w:val="0"/>
      <w:sz w:val="21"/>
    </w:rPr>
  </w:style>
  <w:style w:type="paragraph" w:styleId="4">
    <w:name w:val="heading 3"/>
    <w:basedOn w:val="1"/>
    <w:next w:val="1"/>
    <w:link w:val="56"/>
    <w:qFormat/>
    <w:uiPriority w:val="0"/>
    <w:pPr>
      <w:keepNext/>
      <w:widowControl/>
      <w:numPr>
        <w:ilvl w:val="2"/>
        <w:numId w:val="1"/>
      </w:numPr>
      <w:spacing w:before="120" w:beforeLines="50" w:after="120" w:afterLines="50"/>
      <w:jc w:val="left"/>
      <w:outlineLvl w:val="2"/>
    </w:pPr>
    <w:rPr>
      <w:rFonts w:ascii="Times New Roman" w:hAnsi="Times New Roman" w:eastAsia="Times New Roman" w:cs="Times New Roman"/>
      <w:kern w:val="0"/>
      <w:sz w:val="21"/>
      <w:szCs w:val="21"/>
    </w:rPr>
  </w:style>
  <w:style w:type="paragraph" w:styleId="5">
    <w:name w:val="heading 4"/>
    <w:basedOn w:val="1"/>
    <w:next w:val="1"/>
    <w:link w:val="57"/>
    <w:qFormat/>
    <w:uiPriority w:val="0"/>
    <w:pPr>
      <w:keepNext/>
      <w:widowControl/>
      <w:numPr>
        <w:ilvl w:val="3"/>
        <w:numId w:val="1"/>
      </w:numPr>
      <w:spacing w:beforeLines="50" w:afterLines="50"/>
      <w:jc w:val="right"/>
      <w:outlineLvl w:val="3"/>
    </w:pPr>
    <w:rPr>
      <w:rFonts w:ascii="Arial" w:hAnsi="Arial" w:eastAsia="Times New Roman" w:cs="Times New Roman"/>
      <w:i/>
      <w:kern w:val="0"/>
    </w:rPr>
  </w:style>
  <w:style w:type="paragraph" w:styleId="6">
    <w:name w:val="heading 5"/>
    <w:basedOn w:val="1"/>
    <w:next w:val="1"/>
    <w:link w:val="58"/>
    <w:qFormat/>
    <w:uiPriority w:val="0"/>
    <w:pPr>
      <w:keepNext/>
      <w:widowControl/>
      <w:numPr>
        <w:ilvl w:val="4"/>
        <w:numId w:val="1"/>
      </w:numPr>
      <w:spacing w:beforeLines="50" w:afterLines="50" w:line="360" w:lineRule="auto"/>
      <w:jc w:val="left"/>
      <w:outlineLvl w:val="4"/>
    </w:pPr>
    <w:rPr>
      <w:rFonts w:ascii="Times New Roman" w:hAnsi="Times New Roman" w:eastAsia="Times New Roman" w:cs="Times New Roman"/>
      <w:kern w:val="0"/>
      <w:sz w:val="26"/>
      <w:u w:val="single"/>
    </w:rPr>
  </w:style>
  <w:style w:type="paragraph" w:styleId="7">
    <w:name w:val="heading 6"/>
    <w:basedOn w:val="1"/>
    <w:next w:val="1"/>
    <w:link w:val="59"/>
    <w:qFormat/>
    <w:uiPriority w:val="0"/>
    <w:pPr>
      <w:widowControl/>
      <w:numPr>
        <w:ilvl w:val="5"/>
        <w:numId w:val="1"/>
      </w:numPr>
      <w:spacing w:beforeLines="50" w:afterLines="50"/>
      <w:jc w:val="left"/>
      <w:outlineLvl w:val="5"/>
    </w:pPr>
    <w:rPr>
      <w:rFonts w:ascii="Times New Roman" w:hAnsi="Times New Roman" w:eastAsia="Times New Roman" w:cs="Times New Roman"/>
      <w:i/>
      <w:kern w:val="0"/>
      <w:sz w:val="22"/>
    </w:rPr>
  </w:style>
  <w:style w:type="paragraph" w:styleId="8">
    <w:name w:val="heading 7"/>
    <w:basedOn w:val="1"/>
    <w:next w:val="1"/>
    <w:link w:val="60"/>
    <w:qFormat/>
    <w:uiPriority w:val="0"/>
    <w:pPr>
      <w:widowControl/>
      <w:numPr>
        <w:ilvl w:val="6"/>
        <w:numId w:val="1"/>
      </w:numPr>
      <w:spacing w:beforeLines="50" w:afterLines="50"/>
      <w:jc w:val="left"/>
      <w:outlineLvl w:val="6"/>
    </w:pPr>
    <w:rPr>
      <w:rFonts w:ascii="Arial" w:hAnsi="Arial" w:eastAsia="Times New Roman" w:cs="Times New Roman"/>
      <w:kern w:val="0"/>
    </w:rPr>
  </w:style>
  <w:style w:type="paragraph" w:styleId="9">
    <w:name w:val="heading 8"/>
    <w:basedOn w:val="1"/>
    <w:next w:val="1"/>
    <w:link w:val="61"/>
    <w:qFormat/>
    <w:uiPriority w:val="0"/>
    <w:pPr>
      <w:widowControl/>
      <w:numPr>
        <w:ilvl w:val="7"/>
        <w:numId w:val="1"/>
      </w:numPr>
      <w:spacing w:beforeLines="50" w:afterLines="50"/>
      <w:jc w:val="left"/>
      <w:outlineLvl w:val="7"/>
    </w:pPr>
    <w:rPr>
      <w:rFonts w:ascii="Arial" w:hAnsi="Arial" w:eastAsia="Times New Roman" w:cs="Times New Roman"/>
      <w:i/>
      <w:kern w:val="0"/>
    </w:rPr>
  </w:style>
  <w:style w:type="paragraph" w:styleId="10">
    <w:name w:val="heading 9"/>
    <w:basedOn w:val="1"/>
    <w:next w:val="1"/>
    <w:link w:val="62"/>
    <w:qFormat/>
    <w:uiPriority w:val="0"/>
    <w:pPr>
      <w:widowControl/>
      <w:numPr>
        <w:ilvl w:val="8"/>
        <w:numId w:val="1"/>
      </w:numPr>
      <w:spacing w:beforeLines="50" w:afterLines="50"/>
      <w:jc w:val="left"/>
      <w:outlineLvl w:val="8"/>
    </w:pPr>
    <w:rPr>
      <w:rFonts w:ascii="Arial" w:hAnsi="Arial" w:eastAsia="Times New Roman" w:cs="Times New Roman"/>
      <w:b/>
      <w:i/>
      <w:kern w:val="0"/>
      <w:sz w:val="18"/>
    </w:rPr>
  </w:style>
  <w:style w:type="character" w:default="1" w:styleId="46">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Lines="50" w:afterLines="50"/>
      <w:ind w:left="100" w:leftChars="400" w:hanging="200" w:hangingChars="200"/>
      <w:jc w:val="left"/>
    </w:pPr>
    <w:rPr>
      <w:rFonts w:ascii="Times New Roman" w:hAnsi="Times New Roman" w:eastAsia="Times New Roman" w:cs="Times New Roman"/>
      <w:kern w:val="0"/>
    </w:rPr>
  </w:style>
  <w:style w:type="paragraph" w:styleId="12">
    <w:name w:val="List Number 2"/>
    <w:basedOn w:val="13"/>
    <w:qFormat/>
    <w:uiPriority w:val="0"/>
    <w:pPr>
      <w:ind w:left="851"/>
    </w:pPr>
  </w:style>
  <w:style w:type="paragraph" w:styleId="13">
    <w:name w:val="List Number"/>
    <w:basedOn w:val="14"/>
    <w:qFormat/>
    <w:uiPriority w:val="0"/>
    <w:pPr>
      <w:overflowPunct w:val="0"/>
      <w:autoSpaceDE w:val="0"/>
      <w:autoSpaceDN w:val="0"/>
      <w:adjustRightInd w:val="0"/>
      <w:spacing w:beforeLines="0" w:after="180" w:afterLines="0"/>
      <w:textAlignment w:val="baseline"/>
    </w:pPr>
    <w:rPr>
      <w:rFonts w:eastAsia="等线"/>
      <w:sz w:val="20"/>
      <w:szCs w:val="20"/>
      <w:lang w:val="en-GB" w:eastAsia="en-US"/>
    </w:rPr>
  </w:style>
  <w:style w:type="paragraph" w:styleId="14">
    <w:name w:val="List"/>
    <w:basedOn w:val="1"/>
    <w:qFormat/>
    <w:uiPriority w:val="0"/>
    <w:pPr>
      <w:widowControl/>
      <w:spacing w:beforeLines="50" w:afterLines="50"/>
      <w:ind w:left="568" w:hanging="284"/>
      <w:jc w:val="left"/>
    </w:pPr>
    <w:rPr>
      <w:rFonts w:ascii="Times New Roman" w:hAnsi="Times New Roman" w:eastAsia="Times New Roman" w:cs="Times New Roman"/>
      <w:kern w:val="0"/>
    </w:rPr>
  </w:style>
  <w:style w:type="paragraph" w:styleId="15">
    <w:name w:val="List Bullet 4"/>
    <w:basedOn w:val="16"/>
    <w:qFormat/>
    <w:uiPriority w:val="0"/>
    <w:pPr>
      <w:numPr>
        <w:numId w:val="0"/>
      </w:numPr>
      <w:tabs>
        <w:tab w:val="left" w:pos="360"/>
        <w:tab w:val="left" w:pos="1077"/>
      </w:tabs>
      <w:overflowPunct w:val="0"/>
      <w:autoSpaceDE w:val="0"/>
      <w:autoSpaceDN w:val="0"/>
      <w:adjustRightInd w:val="0"/>
      <w:spacing w:after="180" w:line="240" w:lineRule="auto"/>
      <w:ind w:left="1418" w:hanging="284"/>
      <w:textAlignment w:val="baseline"/>
    </w:pPr>
    <w:rPr>
      <w:rFonts w:ascii="Times New Roman" w:hAnsi="Times New Roman" w:eastAsia="等线" w:cs="Times New Roman"/>
      <w:szCs w:val="20"/>
      <w:lang w:val="en-GB"/>
    </w:rPr>
  </w:style>
  <w:style w:type="paragraph" w:styleId="16">
    <w:name w:val="List Bullet 3"/>
    <w:basedOn w:val="17"/>
    <w:qFormat/>
    <w:uiPriority w:val="0"/>
    <w:pPr>
      <w:numPr>
        <w:ilvl w:val="0"/>
        <w:numId w:val="2"/>
      </w:numPr>
      <w:tabs>
        <w:tab w:val="left" w:pos="360"/>
      </w:tabs>
      <w:spacing w:beforeLines="0" w:afterLines="0" w:line="259" w:lineRule="auto"/>
    </w:pPr>
    <w:rPr>
      <w:rFonts w:cstheme="minorBidi"/>
      <w:sz w:val="20"/>
      <w:szCs w:val="22"/>
      <w:lang w:eastAsia="en-US"/>
    </w:rPr>
  </w:style>
  <w:style w:type="paragraph" w:styleId="17">
    <w:name w:val="List Bullet 2"/>
    <w:basedOn w:val="18"/>
    <w:qFormat/>
    <w:uiPriority w:val="0"/>
    <w:pPr>
      <w:tabs>
        <w:tab w:val="left" w:pos="360"/>
      </w:tabs>
      <w:spacing w:after="60"/>
      <w:ind w:left="1080" w:hanging="357"/>
    </w:pPr>
    <w:rPr>
      <w:rFonts w:ascii="Arial" w:hAnsi="Arial"/>
    </w:rPr>
  </w:style>
  <w:style w:type="paragraph" w:styleId="18">
    <w:name w:val="List Bullet"/>
    <w:basedOn w:val="1"/>
    <w:qFormat/>
    <w:uiPriority w:val="0"/>
    <w:pPr>
      <w:widowControl/>
      <w:numPr>
        <w:ilvl w:val="0"/>
        <w:numId w:val="3"/>
      </w:numPr>
      <w:spacing w:beforeLines="50" w:afterLines="50"/>
      <w:jc w:val="left"/>
    </w:pPr>
    <w:rPr>
      <w:rFonts w:ascii="Times New Roman" w:hAnsi="Times New Roman" w:eastAsia="Times New Roman" w:cs="Times New Roman"/>
      <w:kern w:val="0"/>
    </w:rPr>
  </w:style>
  <w:style w:type="paragraph" w:styleId="19">
    <w:name w:val="caption"/>
    <w:basedOn w:val="1"/>
    <w:next w:val="1"/>
    <w:link w:val="197"/>
    <w:qFormat/>
    <w:uiPriority w:val="0"/>
    <w:pPr>
      <w:widowControl/>
      <w:spacing w:beforeLines="50" w:afterLines="50"/>
      <w:jc w:val="left"/>
    </w:pPr>
    <w:rPr>
      <w:rFonts w:ascii="Times New Roman" w:hAnsi="Times New Roman" w:eastAsia="Times New Roman" w:cs="Times New Roman"/>
      <w:b/>
      <w:kern w:val="0"/>
    </w:rPr>
  </w:style>
  <w:style w:type="paragraph" w:styleId="20">
    <w:name w:val="Document Map"/>
    <w:basedOn w:val="1"/>
    <w:link w:val="66"/>
    <w:semiHidden/>
    <w:qFormat/>
    <w:uiPriority w:val="0"/>
    <w:pPr>
      <w:widowControl/>
      <w:shd w:val="clear" w:color="auto" w:fill="000080"/>
      <w:spacing w:beforeLines="50" w:afterLines="50"/>
      <w:jc w:val="left"/>
    </w:pPr>
    <w:rPr>
      <w:rFonts w:ascii="Tahoma" w:hAnsi="Tahoma" w:eastAsia="Times New Roman" w:cs="Times New Roman"/>
      <w:kern w:val="0"/>
    </w:rPr>
  </w:style>
  <w:style w:type="paragraph" w:styleId="21">
    <w:name w:val="annotation text"/>
    <w:basedOn w:val="1"/>
    <w:link w:val="92"/>
    <w:semiHidden/>
    <w:qFormat/>
    <w:uiPriority w:val="99"/>
    <w:pPr>
      <w:widowControl/>
      <w:spacing w:beforeLines="50" w:afterLines="50"/>
      <w:jc w:val="left"/>
    </w:pPr>
    <w:rPr>
      <w:rFonts w:ascii="Times New Roman" w:hAnsi="Times New Roman" w:eastAsia="Times New Roman" w:cs="Arial"/>
      <w:sz w:val="21"/>
      <w:szCs w:val="20"/>
      <w:lang w:val="en-GB"/>
    </w:rPr>
  </w:style>
  <w:style w:type="paragraph" w:styleId="22">
    <w:name w:val="Body Text 3"/>
    <w:basedOn w:val="1"/>
    <w:link w:val="81"/>
    <w:qFormat/>
    <w:uiPriority w:val="0"/>
    <w:pPr>
      <w:widowControl/>
      <w:spacing w:beforeLines="50" w:afterLines="50"/>
    </w:pPr>
    <w:rPr>
      <w:rFonts w:ascii="Times New Roman" w:hAnsi="Times New Roman" w:eastAsia="Times New Roman" w:cs="Times New Roman"/>
      <w:kern w:val="0"/>
      <w:lang w:eastAsia="ja-JP"/>
    </w:rPr>
  </w:style>
  <w:style w:type="paragraph" w:styleId="23">
    <w:name w:val="Body Text"/>
    <w:basedOn w:val="1"/>
    <w:link w:val="64"/>
    <w:qFormat/>
    <w:uiPriority w:val="0"/>
    <w:pPr>
      <w:widowControl/>
      <w:spacing w:beforeLines="50" w:afterLines="50"/>
      <w:jc w:val="left"/>
    </w:pPr>
    <w:rPr>
      <w:rFonts w:ascii="Times New Roman" w:hAnsi="Times New Roman" w:eastAsia="Times New Roman" w:cs="Times New Roman"/>
      <w:kern w:val="0"/>
    </w:rPr>
  </w:style>
  <w:style w:type="paragraph" w:styleId="24">
    <w:name w:val="Body Text Indent"/>
    <w:basedOn w:val="1"/>
    <w:link w:val="89"/>
    <w:qFormat/>
    <w:uiPriority w:val="0"/>
    <w:pPr>
      <w:widowControl/>
      <w:spacing w:beforeLines="50" w:afterLines="50"/>
      <w:ind w:left="360"/>
      <w:jc w:val="left"/>
    </w:pPr>
    <w:rPr>
      <w:rFonts w:ascii="Times New Roman" w:hAnsi="Times New Roman" w:eastAsia="Times New Roman" w:cs="Times New Roman"/>
      <w:bCs/>
      <w:kern w:val="0"/>
      <w:lang w:eastAsia="ja-JP"/>
    </w:rPr>
  </w:style>
  <w:style w:type="paragraph" w:styleId="25">
    <w:name w:val="List 2"/>
    <w:basedOn w:val="14"/>
    <w:qFormat/>
    <w:uiPriority w:val="0"/>
    <w:pPr>
      <w:ind w:left="851"/>
    </w:pPr>
    <w:rPr>
      <w:lang w:eastAsia="ja-JP"/>
    </w:rPr>
  </w:style>
  <w:style w:type="paragraph" w:styleId="26">
    <w:name w:val="Plain Text"/>
    <w:basedOn w:val="1"/>
    <w:link w:val="67"/>
    <w:qFormat/>
    <w:uiPriority w:val="0"/>
    <w:pPr>
      <w:widowControl/>
      <w:spacing w:beforeLines="50" w:afterLines="50"/>
      <w:jc w:val="left"/>
    </w:pPr>
    <w:rPr>
      <w:rFonts w:ascii="Courier New" w:hAnsi="Courier New" w:eastAsia="Times New Roman" w:cs="Times New Roman"/>
      <w:kern w:val="0"/>
    </w:rPr>
  </w:style>
  <w:style w:type="paragraph" w:styleId="27">
    <w:name w:val="List Bullet 5"/>
    <w:basedOn w:val="15"/>
    <w:qFormat/>
    <w:uiPriority w:val="0"/>
    <w:pPr>
      <w:ind w:left="1702"/>
    </w:pPr>
  </w:style>
  <w:style w:type="paragraph" w:styleId="28">
    <w:name w:val="Body Text Indent 2"/>
    <w:basedOn w:val="1"/>
    <w:link w:val="77"/>
    <w:qFormat/>
    <w:uiPriority w:val="0"/>
    <w:pPr>
      <w:autoSpaceDE w:val="0"/>
      <w:autoSpaceDN w:val="0"/>
      <w:adjustRightInd w:val="0"/>
      <w:spacing w:beforeLines="50" w:afterLines="50"/>
      <w:ind w:left="1656"/>
      <w:textAlignment w:val="baseline"/>
    </w:pPr>
    <w:rPr>
      <w:rFonts w:ascii="Times New Roman" w:hAnsi="Times New Roman" w:eastAsia="Times New Roman" w:cs="Times New Roman"/>
      <w:lang w:eastAsia="ja-JP"/>
    </w:rPr>
  </w:style>
  <w:style w:type="paragraph" w:styleId="29">
    <w:name w:val="Balloon Text"/>
    <w:basedOn w:val="1"/>
    <w:link w:val="113"/>
    <w:qFormat/>
    <w:uiPriority w:val="0"/>
    <w:pPr>
      <w:widowControl/>
      <w:spacing w:beforeLines="50" w:afterLines="50"/>
      <w:jc w:val="left"/>
    </w:pPr>
    <w:rPr>
      <w:rFonts w:ascii="Arial" w:hAnsi="Arial" w:eastAsia="Times New Roman" w:cs="Times New Roman"/>
      <w:kern w:val="0"/>
      <w:sz w:val="18"/>
      <w:szCs w:val="18"/>
    </w:rPr>
  </w:style>
  <w:style w:type="paragraph" w:styleId="30">
    <w:name w:val="footer"/>
    <w:basedOn w:val="1"/>
    <w:link w:val="53"/>
    <w:unhideWhenUsed/>
    <w:qFormat/>
    <w:uiPriority w:val="0"/>
    <w:pPr>
      <w:tabs>
        <w:tab w:val="center" w:pos="4153"/>
        <w:tab w:val="right" w:pos="8306"/>
      </w:tabs>
      <w:snapToGrid w:val="0"/>
      <w:jc w:val="left"/>
    </w:pPr>
    <w:rPr>
      <w:sz w:val="18"/>
      <w:szCs w:val="18"/>
    </w:rPr>
  </w:style>
  <w:style w:type="paragraph" w:styleId="31">
    <w:name w:val="header"/>
    <w:basedOn w:val="1"/>
    <w:link w:val="52"/>
    <w:unhideWhenUsed/>
    <w:qFormat/>
    <w:uiPriority w:val="0"/>
    <w:pPr>
      <w:pBdr>
        <w:bottom w:val="single" w:color="auto" w:sz="6" w:space="1"/>
      </w:pBdr>
      <w:tabs>
        <w:tab w:val="center" w:pos="4153"/>
        <w:tab w:val="right" w:pos="8306"/>
      </w:tabs>
      <w:snapToGrid w:val="0"/>
      <w:jc w:val="center"/>
    </w:pPr>
    <w:rPr>
      <w:sz w:val="18"/>
      <w:szCs w:val="18"/>
    </w:rPr>
  </w:style>
  <w:style w:type="paragraph" w:styleId="32">
    <w:name w:val="toc 1"/>
    <w:basedOn w:val="1"/>
    <w:next w:val="1"/>
    <w:semiHidden/>
    <w:qFormat/>
    <w:uiPriority w:val="0"/>
    <w:pPr>
      <w:widowControl/>
      <w:spacing w:beforeLines="50" w:afterLines="50"/>
      <w:jc w:val="left"/>
    </w:pPr>
    <w:rPr>
      <w:rFonts w:ascii="Times New Roman" w:hAnsi="Times New Roman" w:eastAsia="Times New Roman" w:cs="Times New Roman"/>
      <w:kern w:val="0"/>
    </w:rPr>
  </w:style>
  <w:style w:type="paragraph" w:styleId="33">
    <w:name w:val="footnote text"/>
    <w:basedOn w:val="1"/>
    <w:link w:val="75"/>
    <w:semiHidden/>
    <w:qFormat/>
    <w:uiPriority w:val="99"/>
    <w:pPr>
      <w:keepLines/>
      <w:widowControl/>
      <w:spacing w:beforeLines="50" w:afterLines="50"/>
      <w:ind w:left="454" w:hanging="454"/>
      <w:jc w:val="left"/>
    </w:pPr>
    <w:rPr>
      <w:rFonts w:ascii="Times New Roman" w:hAnsi="Times New Roman" w:eastAsia="Times New Roman" w:cs="Times New Roman"/>
      <w:kern w:val="0"/>
      <w:sz w:val="16"/>
    </w:rPr>
  </w:style>
  <w:style w:type="paragraph" w:styleId="34">
    <w:name w:val="List 5"/>
    <w:basedOn w:val="35"/>
    <w:qFormat/>
    <w:uiPriority w:val="0"/>
    <w:pPr>
      <w:ind w:left="1702"/>
    </w:pPr>
  </w:style>
  <w:style w:type="paragraph" w:styleId="35">
    <w:name w:val="List 4"/>
    <w:basedOn w:val="11"/>
    <w:qFormat/>
    <w:uiPriority w:val="0"/>
    <w:pPr>
      <w:overflowPunct w:val="0"/>
      <w:autoSpaceDE w:val="0"/>
      <w:autoSpaceDN w:val="0"/>
      <w:adjustRightInd w:val="0"/>
      <w:spacing w:beforeLines="0" w:after="180" w:afterLines="0"/>
      <w:ind w:left="1418" w:leftChars="0" w:hanging="284" w:firstLineChars="0"/>
      <w:textAlignment w:val="baseline"/>
    </w:pPr>
    <w:rPr>
      <w:rFonts w:eastAsia="等线"/>
      <w:sz w:val="20"/>
      <w:szCs w:val="20"/>
      <w:lang w:val="en-GB" w:eastAsia="en-US"/>
    </w:rPr>
  </w:style>
  <w:style w:type="paragraph" w:styleId="36">
    <w:name w:val="table of figures"/>
    <w:basedOn w:val="32"/>
    <w:next w:val="1"/>
    <w:semiHidden/>
    <w:qFormat/>
    <w:uiPriority w:val="0"/>
    <w:pPr>
      <w:tabs>
        <w:tab w:val="right" w:leader="dot" w:pos="9360"/>
      </w:tabs>
    </w:pPr>
    <w:rPr>
      <w:caps/>
    </w:rPr>
  </w:style>
  <w:style w:type="paragraph" w:styleId="37">
    <w:name w:val="Body Text 2"/>
    <w:basedOn w:val="1"/>
    <w:link w:val="65"/>
    <w:qFormat/>
    <w:uiPriority w:val="0"/>
    <w:pPr>
      <w:widowControl/>
      <w:spacing w:beforeLines="50" w:afterLines="50"/>
      <w:jc w:val="left"/>
    </w:pPr>
    <w:rPr>
      <w:rFonts w:ascii="Arial" w:hAnsi="Arial" w:eastAsia="Times New Roman" w:cs="Times New Roman"/>
      <w:kern w:val="0"/>
    </w:rPr>
  </w:style>
  <w:style w:type="paragraph" w:styleId="38">
    <w:name w:val="Normal (Web)"/>
    <w:basedOn w:val="1"/>
    <w:unhideWhenUsed/>
    <w:qFormat/>
    <w:uiPriority w:val="99"/>
    <w:pPr>
      <w:widowControl/>
      <w:spacing w:beforeLines="50" w:beforeAutospacing="1" w:afterLines="50" w:afterAutospacing="1"/>
      <w:jc w:val="left"/>
    </w:pPr>
    <w:rPr>
      <w:rFonts w:ascii="宋体" w:hAnsi="宋体" w:eastAsia="Times New Roman" w:cs="宋体"/>
      <w:kern w:val="0"/>
    </w:rPr>
  </w:style>
  <w:style w:type="paragraph" w:styleId="39">
    <w:name w:val="index 1"/>
    <w:basedOn w:val="1"/>
    <w:next w:val="1"/>
    <w:semiHidden/>
    <w:qFormat/>
    <w:uiPriority w:val="0"/>
    <w:pPr>
      <w:keepLines/>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styleId="40">
    <w:name w:val="index 2"/>
    <w:basedOn w:val="39"/>
    <w:next w:val="1"/>
    <w:semiHidden/>
    <w:qFormat/>
    <w:uiPriority w:val="0"/>
    <w:pPr>
      <w:ind w:left="284"/>
    </w:pPr>
  </w:style>
  <w:style w:type="paragraph" w:styleId="41">
    <w:name w:val="Title"/>
    <w:basedOn w:val="1"/>
    <w:link w:val="80"/>
    <w:qFormat/>
    <w:uiPriority w:val="0"/>
    <w:pPr>
      <w:widowControl/>
      <w:spacing w:beforeLines="50" w:afterLines="50"/>
      <w:jc w:val="center"/>
    </w:pPr>
    <w:rPr>
      <w:rFonts w:ascii="Arial" w:hAnsi="Arial" w:eastAsia="Times New Roman" w:cs="Times New Roman"/>
      <w:b/>
      <w:kern w:val="0"/>
    </w:rPr>
  </w:style>
  <w:style w:type="paragraph" w:styleId="42">
    <w:name w:val="annotation subject"/>
    <w:basedOn w:val="21"/>
    <w:next w:val="21"/>
    <w:link w:val="116"/>
    <w:semiHidden/>
    <w:unhideWhenUsed/>
    <w:qFormat/>
    <w:uiPriority w:val="99"/>
    <w:rPr>
      <w:b/>
      <w:bCs/>
      <w:sz w:val="24"/>
      <w:szCs w:val="24"/>
    </w:rPr>
  </w:style>
  <w:style w:type="table" w:styleId="44">
    <w:name w:val="Table Grid"/>
    <w:basedOn w:val="43"/>
    <w:qFormat/>
    <w:uiPriority w:val="0"/>
    <w:rPr>
      <w:rFonts w:ascii="Times New Roman" w:hAnsi="Times New Roman" w:eastAsia="MS Mincho" w:cs="Times New Roman"/>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45">
    <w:name w:val="Table Subtle 2"/>
    <w:basedOn w:val="43"/>
    <w:qFormat/>
    <w:uiPriority w:val="99"/>
    <w:pPr>
      <w:spacing w:beforeLines="50" w:afterLines="50"/>
    </w:pPr>
    <w:rPr>
      <w:rFonts w:ascii="Times New Roman" w:hAnsi="Times New Roman" w:eastAsia="MS Mincho" w:cs="Times New Roman"/>
      <w:lang w:eastAsia="en-US"/>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47">
    <w:name w:val="page number"/>
    <w:basedOn w:val="46"/>
    <w:qFormat/>
    <w:uiPriority w:val="0"/>
    <w:rPr>
      <w:rFonts w:eastAsia="Arial Unicode MS" w:cs="Arial"/>
      <w:kern w:val="2"/>
      <w:sz w:val="21"/>
      <w:lang w:val="en-GB" w:eastAsia="zh-CN" w:bidi="ar-SA"/>
    </w:rPr>
  </w:style>
  <w:style w:type="character" w:styleId="48">
    <w:name w:val="FollowedHyperlink"/>
    <w:qFormat/>
    <w:uiPriority w:val="0"/>
    <w:rPr>
      <w:rFonts w:eastAsia="Arial Unicode MS" w:cs="Arial"/>
      <w:color w:val="800080"/>
      <w:kern w:val="2"/>
      <w:sz w:val="21"/>
      <w:u w:val="single"/>
      <w:lang w:val="en-GB" w:eastAsia="zh-CN" w:bidi="ar-SA"/>
    </w:rPr>
  </w:style>
  <w:style w:type="character" w:styleId="49">
    <w:name w:val="Hyperlink"/>
    <w:qFormat/>
    <w:uiPriority w:val="99"/>
    <w:rPr>
      <w:rFonts w:eastAsia="Arial Unicode MS" w:cs="Arial"/>
      <w:color w:val="0000FF"/>
      <w:kern w:val="2"/>
      <w:sz w:val="21"/>
      <w:u w:val="single"/>
      <w:lang w:val="en-GB" w:eastAsia="zh-CN" w:bidi="ar-SA"/>
    </w:rPr>
  </w:style>
  <w:style w:type="character" w:styleId="50">
    <w:name w:val="annotation reference"/>
    <w:qFormat/>
    <w:uiPriority w:val="0"/>
    <w:rPr>
      <w:rFonts w:eastAsia="Arial Unicode MS" w:cs="Arial"/>
      <w:kern w:val="2"/>
      <w:sz w:val="16"/>
      <w:szCs w:val="16"/>
      <w:lang w:val="en-GB" w:eastAsia="zh-CN" w:bidi="ar-SA"/>
    </w:rPr>
  </w:style>
  <w:style w:type="character" w:styleId="51">
    <w:name w:val="footnote reference"/>
    <w:semiHidden/>
    <w:qFormat/>
    <w:uiPriority w:val="99"/>
    <w:rPr>
      <w:rFonts w:eastAsia="Arial Unicode MS" w:cs="Arial"/>
      <w:b/>
      <w:kern w:val="2"/>
      <w:position w:val="6"/>
      <w:sz w:val="16"/>
      <w:lang w:val="en-GB" w:eastAsia="zh-CN" w:bidi="ar-SA"/>
    </w:rPr>
  </w:style>
  <w:style w:type="character" w:customStyle="1" w:styleId="52">
    <w:name w:val="页眉 字符"/>
    <w:basedOn w:val="46"/>
    <w:link w:val="31"/>
    <w:qFormat/>
    <w:uiPriority w:val="0"/>
    <w:rPr>
      <w:sz w:val="18"/>
      <w:szCs w:val="18"/>
    </w:rPr>
  </w:style>
  <w:style w:type="character" w:customStyle="1" w:styleId="53">
    <w:name w:val="页脚 字符"/>
    <w:basedOn w:val="46"/>
    <w:link w:val="30"/>
    <w:qFormat/>
    <w:uiPriority w:val="99"/>
    <w:rPr>
      <w:sz w:val="18"/>
      <w:szCs w:val="18"/>
    </w:rPr>
  </w:style>
  <w:style w:type="character" w:customStyle="1" w:styleId="54">
    <w:name w:val="标题 1 字符"/>
    <w:basedOn w:val="46"/>
    <w:link w:val="2"/>
    <w:qFormat/>
    <w:uiPriority w:val="0"/>
    <w:rPr>
      <w:rFonts w:ascii="Arial" w:hAnsi="Arial" w:eastAsia="Arial" w:cs="Times New Roman"/>
      <w:b/>
      <w:bCs/>
      <w:kern w:val="28"/>
      <w:lang w:eastAsia="ja-JP"/>
    </w:rPr>
  </w:style>
  <w:style w:type="character" w:customStyle="1" w:styleId="55">
    <w:name w:val="标题 2 字符"/>
    <w:basedOn w:val="46"/>
    <w:link w:val="3"/>
    <w:qFormat/>
    <w:uiPriority w:val="0"/>
    <w:rPr>
      <w:rFonts w:ascii="Times New Roman" w:hAnsi="Times New Roman" w:eastAsia="Times New Roman" w:cs="Times New Roman"/>
      <w:kern w:val="0"/>
      <w:sz w:val="21"/>
    </w:rPr>
  </w:style>
  <w:style w:type="character" w:customStyle="1" w:styleId="56">
    <w:name w:val="标题 3 字符"/>
    <w:basedOn w:val="46"/>
    <w:link w:val="4"/>
    <w:qFormat/>
    <w:uiPriority w:val="0"/>
    <w:rPr>
      <w:rFonts w:ascii="Times New Roman" w:hAnsi="Times New Roman" w:eastAsia="Times New Roman" w:cs="Times New Roman"/>
      <w:kern w:val="0"/>
      <w:sz w:val="21"/>
      <w:szCs w:val="21"/>
    </w:rPr>
  </w:style>
  <w:style w:type="character" w:customStyle="1" w:styleId="57">
    <w:name w:val="标题 4 字符"/>
    <w:basedOn w:val="46"/>
    <w:link w:val="5"/>
    <w:qFormat/>
    <w:uiPriority w:val="0"/>
    <w:rPr>
      <w:rFonts w:ascii="Arial" w:hAnsi="Arial" w:eastAsia="Times New Roman" w:cs="Times New Roman"/>
      <w:i/>
      <w:kern w:val="0"/>
    </w:rPr>
  </w:style>
  <w:style w:type="character" w:customStyle="1" w:styleId="58">
    <w:name w:val="标题 5 字符"/>
    <w:basedOn w:val="46"/>
    <w:link w:val="6"/>
    <w:qFormat/>
    <w:uiPriority w:val="0"/>
    <w:rPr>
      <w:rFonts w:ascii="Times New Roman" w:hAnsi="Times New Roman" w:eastAsia="Times New Roman" w:cs="Times New Roman"/>
      <w:kern w:val="0"/>
      <w:sz w:val="26"/>
      <w:u w:val="single"/>
    </w:rPr>
  </w:style>
  <w:style w:type="character" w:customStyle="1" w:styleId="59">
    <w:name w:val="标题 6 字符"/>
    <w:basedOn w:val="46"/>
    <w:link w:val="7"/>
    <w:qFormat/>
    <w:uiPriority w:val="0"/>
    <w:rPr>
      <w:rFonts w:ascii="Times New Roman" w:hAnsi="Times New Roman" w:eastAsia="Times New Roman" w:cs="Times New Roman"/>
      <w:i/>
      <w:kern w:val="0"/>
      <w:sz w:val="22"/>
    </w:rPr>
  </w:style>
  <w:style w:type="character" w:customStyle="1" w:styleId="60">
    <w:name w:val="标题 7 字符"/>
    <w:basedOn w:val="46"/>
    <w:link w:val="8"/>
    <w:qFormat/>
    <w:uiPriority w:val="0"/>
    <w:rPr>
      <w:rFonts w:ascii="Arial" w:hAnsi="Arial" w:eastAsia="Times New Roman" w:cs="Times New Roman"/>
      <w:kern w:val="0"/>
    </w:rPr>
  </w:style>
  <w:style w:type="character" w:customStyle="1" w:styleId="61">
    <w:name w:val="标题 8 字符"/>
    <w:basedOn w:val="46"/>
    <w:link w:val="9"/>
    <w:qFormat/>
    <w:uiPriority w:val="0"/>
    <w:rPr>
      <w:rFonts w:ascii="Arial" w:hAnsi="Arial" w:eastAsia="Times New Roman" w:cs="Times New Roman"/>
      <w:i/>
      <w:kern w:val="0"/>
    </w:rPr>
  </w:style>
  <w:style w:type="character" w:customStyle="1" w:styleId="62">
    <w:name w:val="标题 9 字符"/>
    <w:basedOn w:val="46"/>
    <w:link w:val="10"/>
    <w:qFormat/>
    <w:uiPriority w:val="0"/>
    <w:rPr>
      <w:rFonts w:ascii="Arial" w:hAnsi="Arial" w:eastAsia="Times New Roman" w:cs="Times New Roman"/>
      <w:b/>
      <w:i/>
      <w:kern w:val="0"/>
      <w:sz w:val="18"/>
    </w:rPr>
  </w:style>
  <w:style w:type="paragraph" w:customStyle="1" w:styleId="63">
    <w:name w:val="Heading 1 unnumbered"/>
    <w:basedOn w:val="2"/>
    <w:next w:val="23"/>
    <w:qFormat/>
    <w:uiPriority w:val="0"/>
    <w:pPr>
      <w:tabs>
        <w:tab w:val="left" w:pos="360"/>
      </w:tabs>
      <w:spacing w:before="360" w:after="240"/>
      <w:ind w:left="360" w:hanging="360"/>
      <w:outlineLvl w:val="9"/>
    </w:pPr>
    <w:rPr>
      <w:rFonts w:ascii="Times New Roman" w:hAnsi="Times New Roman"/>
      <w:sz w:val="32"/>
    </w:rPr>
  </w:style>
  <w:style w:type="character" w:customStyle="1" w:styleId="64">
    <w:name w:val="正文文本 字符"/>
    <w:basedOn w:val="46"/>
    <w:link w:val="23"/>
    <w:qFormat/>
    <w:uiPriority w:val="0"/>
    <w:rPr>
      <w:rFonts w:ascii="Times New Roman" w:hAnsi="Times New Roman" w:eastAsia="Times New Roman" w:cs="Times New Roman"/>
      <w:kern w:val="0"/>
    </w:rPr>
  </w:style>
  <w:style w:type="character" w:customStyle="1" w:styleId="65">
    <w:name w:val="正文文本 2 字符"/>
    <w:basedOn w:val="46"/>
    <w:link w:val="37"/>
    <w:qFormat/>
    <w:uiPriority w:val="0"/>
    <w:rPr>
      <w:rFonts w:ascii="Arial" w:hAnsi="Arial" w:eastAsia="Times New Roman" w:cs="Times New Roman"/>
      <w:kern w:val="0"/>
    </w:rPr>
  </w:style>
  <w:style w:type="character" w:customStyle="1" w:styleId="66">
    <w:name w:val="文档结构图 字符"/>
    <w:basedOn w:val="46"/>
    <w:link w:val="20"/>
    <w:semiHidden/>
    <w:qFormat/>
    <w:uiPriority w:val="0"/>
    <w:rPr>
      <w:rFonts w:ascii="Tahoma" w:hAnsi="Tahoma" w:eastAsia="Times New Roman" w:cs="Times New Roman"/>
      <w:kern w:val="0"/>
      <w:shd w:val="clear" w:color="auto" w:fill="000080"/>
    </w:rPr>
  </w:style>
  <w:style w:type="character" w:customStyle="1" w:styleId="67">
    <w:name w:val="纯文本 字符"/>
    <w:basedOn w:val="46"/>
    <w:link w:val="26"/>
    <w:qFormat/>
    <w:uiPriority w:val="0"/>
    <w:rPr>
      <w:rFonts w:ascii="Courier New" w:hAnsi="Courier New" w:eastAsia="Times New Roman" w:cs="Times New Roman"/>
      <w:kern w:val="0"/>
    </w:rPr>
  </w:style>
  <w:style w:type="paragraph" w:customStyle="1" w:styleId="68">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US" w:eastAsia="en-US" w:bidi="ar-SA"/>
    </w:rPr>
  </w:style>
  <w:style w:type="character" w:customStyle="1" w:styleId="69">
    <w:name w:val="ZGSM"/>
    <w:qFormat/>
    <w:uiPriority w:val="0"/>
  </w:style>
  <w:style w:type="paragraph" w:customStyle="1" w:styleId="70">
    <w:name w:val="TF"/>
    <w:basedOn w:val="71"/>
    <w:qFormat/>
    <w:uiPriority w:val="0"/>
    <w:pPr>
      <w:keepNext w:val="0"/>
      <w:spacing w:after="240"/>
    </w:pPr>
  </w:style>
  <w:style w:type="paragraph" w:customStyle="1" w:styleId="71">
    <w:name w:val="TH"/>
    <w:basedOn w:val="1"/>
    <w:link w:val="122"/>
    <w:qFormat/>
    <w:uiPriority w:val="0"/>
    <w:pPr>
      <w:keepNext/>
      <w:keepLines/>
      <w:widowControl/>
      <w:spacing w:beforeLines="50" w:afterLines="50"/>
      <w:jc w:val="center"/>
    </w:pPr>
    <w:rPr>
      <w:rFonts w:ascii="Arial" w:hAnsi="Arial" w:eastAsia="Times New Roman" w:cs="Times New Roman"/>
      <w:b/>
      <w:kern w:val="0"/>
    </w:rPr>
  </w:style>
  <w:style w:type="paragraph" w:customStyle="1" w:styleId="72">
    <w:name w:val="B1"/>
    <w:basedOn w:val="14"/>
    <w:link w:val="126"/>
    <w:qFormat/>
    <w:uiPriority w:val="0"/>
  </w:style>
  <w:style w:type="paragraph" w:customStyle="1" w:styleId="73">
    <w:name w:val="EQ"/>
    <w:basedOn w:val="1"/>
    <w:next w:val="1"/>
    <w:qFormat/>
    <w:uiPriority w:val="0"/>
    <w:pPr>
      <w:keepLines/>
      <w:widowControl/>
      <w:tabs>
        <w:tab w:val="center" w:pos="4536"/>
        <w:tab w:val="right" w:pos="9072"/>
      </w:tabs>
      <w:spacing w:beforeLines="50" w:afterLines="50"/>
      <w:jc w:val="left"/>
    </w:pPr>
    <w:rPr>
      <w:rFonts w:ascii="Times New Roman" w:hAnsi="Times New Roman" w:eastAsia="Times New Roman" w:cs="Times New Roman"/>
      <w:kern w:val="0"/>
    </w:rPr>
  </w:style>
  <w:style w:type="paragraph" w:customStyle="1" w:styleId="74">
    <w:name w:val="löptext"/>
    <w:basedOn w:val="1"/>
    <w:qFormat/>
    <w:uiPriority w:val="0"/>
    <w:pPr>
      <w:widowControl/>
      <w:spacing w:beforeLines="50" w:afterLines="50"/>
      <w:ind w:left="860"/>
      <w:jc w:val="left"/>
    </w:pPr>
    <w:rPr>
      <w:rFonts w:ascii="Times" w:hAnsi="Times" w:eastAsia="Times New Roman" w:cs="Times New Roman"/>
      <w:kern w:val="0"/>
    </w:rPr>
  </w:style>
  <w:style w:type="character" w:customStyle="1" w:styleId="75">
    <w:name w:val="脚注文本 字符"/>
    <w:basedOn w:val="46"/>
    <w:link w:val="33"/>
    <w:semiHidden/>
    <w:qFormat/>
    <w:uiPriority w:val="99"/>
    <w:rPr>
      <w:rFonts w:ascii="Times New Roman" w:hAnsi="Times New Roman" w:eastAsia="Times New Roman" w:cs="Times New Roman"/>
      <w:kern w:val="0"/>
      <w:sz w:val="16"/>
    </w:rPr>
  </w:style>
  <w:style w:type="paragraph" w:customStyle="1" w:styleId="76">
    <w:name w:val="佐藤２"/>
    <w:basedOn w:val="1"/>
    <w:qFormat/>
    <w:uiPriority w:val="0"/>
    <w:pPr>
      <w:widowControl/>
      <w:numPr>
        <w:ilvl w:val="0"/>
        <w:numId w:val="4"/>
      </w:numPr>
      <w:spacing w:beforeLines="50" w:afterLines="50"/>
      <w:jc w:val="left"/>
    </w:pPr>
    <w:rPr>
      <w:rFonts w:ascii="Times New Roman" w:hAnsi="Times New Roman" w:eastAsia="Times New Roman" w:cs="Times New Roman"/>
      <w:kern w:val="0"/>
      <w:lang w:eastAsia="ja-JP"/>
    </w:rPr>
  </w:style>
  <w:style w:type="character" w:customStyle="1" w:styleId="77">
    <w:name w:val="正文文本缩进 2 字符"/>
    <w:basedOn w:val="46"/>
    <w:link w:val="28"/>
    <w:qFormat/>
    <w:uiPriority w:val="0"/>
    <w:rPr>
      <w:rFonts w:ascii="Times New Roman" w:hAnsi="Times New Roman" w:eastAsia="Times New Roman" w:cs="Times New Roman"/>
      <w:lang w:eastAsia="ja-JP"/>
    </w:rPr>
  </w:style>
  <w:style w:type="paragraph" w:customStyle="1" w:styleId="78">
    <w:name w:val="List Bullet Last"/>
    <w:basedOn w:val="18"/>
    <w:next w:val="23"/>
    <w:qFormat/>
    <w:uiPriority w:val="0"/>
    <w:pPr>
      <w:tabs>
        <w:tab w:val="clear" w:pos="360"/>
      </w:tabs>
      <w:spacing w:after="240"/>
      <w:ind w:left="714" w:hanging="357"/>
    </w:pPr>
    <w:rPr>
      <w:rFonts w:ascii="Arial" w:hAnsi="Arial"/>
    </w:rPr>
  </w:style>
  <w:style w:type="paragraph" w:customStyle="1" w:styleId="79">
    <w:name w:val="Title Text"/>
    <w:basedOn w:val="1"/>
    <w:next w:val="1"/>
    <w:qFormat/>
    <w:uiPriority w:val="0"/>
    <w:pPr>
      <w:widowControl/>
      <w:spacing w:beforeLines="50" w:afterLines="50"/>
      <w:jc w:val="left"/>
    </w:pPr>
    <w:rPr>
      <w:rFonts w:ascii="Arial" w:hAnsi="Arial" w:eastAsia="Times New Roman" w:cs="Times New Roman"/>
      <w:b/>
      <w:kern w:val="0"/>
      <w:sz w:val="22"/>
    </w:rPr>
  </w:style>
  <w:style w:type="character" w:customStyle="1" w:styleId="80">
    <w:name w:val="标题 字符"/>
    <w:basedOn w:val="46"/>
    <w:link w:val="41"/>
    <w:qFormat/>
    <w:uiPriority w:val="0"/>
    <w:rPr>
      <w:rFonts w:ascii="Arial" w:hAnsi="Arial" w:eastAsia="Times New Roman" w:cs="Times New Roman"/>
      <w:b/>
      <w:kern w:val="0"/>
    </w:rPr>
  </w:style>
  <w:style w:type="character" w:customStyle="1" w:styleId="81">
    <w:name w:val="正文文本 3 字符"/>
    <w:basedOn w:val="46"/>
    <w:link w:val="22"/>
    <w:qFormat/>
    <w:uiPriority w:val="0"/>
    <w:rPr>
      <w:rFonts w:ascii="Times New Roman" w:hAnsi="Times New Roman" w:eastAsia="Times New Roman" w:cs="Times New Roman"/>
      <w:kern w:val="0"/>
      <w:lang w:eastAsia="ja-JP"/>
    </w:rPr>
  </w:style>
  <w:style w:type="paragraph" w:customStyle="1" w:styleId="82">
    <w:name w:val="Table_Text"/>
    <w:basedOn w:val="1"/>
    <w:qFormat/>
    <w:uiPriority w:val="0"/>
    <w:pPr>
      <w:keepNext/>
      <w:widowControl/>
      <w:tabs>
        <w:tab w:val="left" w:pos="794"/>
        <w:tab w:val="left" w:pos="1191"/>
        <w:tab w:val="left" w:pos="1588"/>
        <w:tab w:val="left" w:pos="1985"/>
      </w:tabs>
      <w:spacing w:beforeLines="50" w:afterLines="50" w:line="190" w:lineRule="exact"/>
    </w:pPr>
    <w:rPr>
      <w:rFonts w:ascii="Times New Roman" w:hAnsi="Times New Roman" w:eastAsia="Times New Roman" w:cs="Times New Roman"/>
      <w:kern w:val="0"/>
      <w:sz w:val="18"/>
      <w:lang w:eastAsia="ja-JP"/>
    </w:rPr>
  </w:style>
  <w:style w:type="paragraph" w:customStyle="1" w:styleId="83">
    <w:name w:val="text"/>
    <w:basedOn w:val="1"/>
    <w:qFormat/>
    <w:uiPriority w:val="0"/>
    <w:pPr>
      <w:widowControl/>
      <w:spacing w:beforeLines="50" w:afterLines="50"/>
    </w:pPr>
    <w:rPr>
      <w:rFonts w:ascii="Times New Roman" w:hAnsi="Times New Roman" w:eastAsia="Times New Roman" w:cs="Times New Roman"/>
      <w:kern w:val="0"/>
      <w:lang w:eastAsia="ja-JP"/>
    </w:rPr>
  </w:style>
  <w:style w:type="paragraph" w:customStyle="1" w:styleId="84">
    <w:name w:val="text intend 1"/>
    <w:basedOn w:val="83"/>
    <w:qFormat/>
    <w:uiPriority w:val="0"/>
    <w:pPr>
      <w:numPr>
        <w:ilvl w:val="0"/>
        <w:numId w:val="5"/>
      </w:numPr>
      <w:spacing w:after="120"/>
    </w:pPr>
  </w:style>
  <w:style w:type="paragraph" w:customStyle="1" w:styleId="85">
    <w:name w:val="shortcode"/>
    <w:basedOn w:val="2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hAnsi="Times" w:eastAsia="Mincho"/>
      <w:lang w:eastAsia="ja-JP"/>
    </w:rPr>
  </w:style>
  <w:style w:type="paragraph" w:customStyle="1" w:styleId="86">
    <w:name w:val="B2"/>
    <w:basedOn w:val="25"/>
    <w:link w:val="127"/>
    <w:qFormat/>
    <w:uiPriority w:val="0"/>
    <w:pPr>
      <w:overflowPunct w:val="0"/>
      <w:autoSpaceDE w:val="0"/>
      <w:autoSpaceDN w:val="0"/>
      <w:adjustRightInd w:val="0"/>
      <w:textAlignment w:val="baseline"/>
    </w:pPr>
    <w:rPr>
      <w:lang w:eastAsia="en-US"/>
    </w:rPr>
  </w:style>
  <w:style w:type="paragraph" w:customStyle="1" w:styleId="87">
    <w:name w:val="B3"/>
    <w:basedOn w:val="11"/>
    <w:qFormat/>
    <w:uiPriority w:val="0"/>
    <w:pPr>
      <w:overflowPunct w:val="0"/>
      <w:autoSpaceDE w:val="0"/>
      <w:autoSpaceDN w:val="0"/>
      <w:adjustRightInd w:val="0"/>
      <w:spacing w:after="180"/>
      <w:ind w:left="1135" w:leftChars="0" w:hanging="284" w:firstLineChars="0"/>
      <w:textAlignment w:val="baseline"/>
    </w:pPr>
  </w:style>
  <w:style w:type="paragraph" w:customStyle="1" w:styleId="88">
    <w:name w:val="Rec_CCITT_#"/>
    <w:basedOn w:val="1"/>
    <w:qFormat/>
    <w:uiPriority w:val="0"/>
    <w:pPr>
      <w:keepNext/>
      <w:keepLines/>
      <w:widowControl/>
      <w:spacing w:beforeLines="50" w:afterLines="50"/>
      <w:jc w:val="left"/>
    </w:pPr>
    <w:rPr>
      <w:rFonts w:ascii="Times New Roman" w:hAnsi="Times New Roman" w:eastAsia="Times New Roman" w:cs="Times New Roman"/>
      <w:b/>
      <w:kern w:val="0"/>
    </w:rPr>
  </w:style>
  <w:style w:type="character" w:customStyle="1" w:styleId="89">
    <w:name w:val="正文文本缩进 字符"/>
    <w:basedOn w:val="46"/>
    <w:link w:val="24"/>
    <w:qFormat/>
    <w:uiPriority w:val="0"/>
    <w:rPr>
      <w:rFonts w:ascii="Times New Roman" w:hAnsi="Times New Roman" w:eastAsia="Times New Roman" w:cs="Times New Roman"/>
      <w:bCs/>
      <w:kern w:val="0"/>
      <w:lang w:eastAsia="ja-JP"/>
    </w:rPr>
  </w:style>
  <w:style w:type="paragraph" w:customStyle="1" w:styleId="90">
    <w:name w:val="吹き出し1"/>
    <w:basedOn w:val="1"/>
    <w:semiHidden/>
    <w:qFormat/>
    <w:uiPriority w:val="0"/>
    <w:pPr>
      <w:widowControl/>
      <w:spacing w:beforeLines="50" w:afterLines="50"/>
      <w:jc w:val="left"/>
    </w:pPr>
    <w:rPr>
      <w:rFonts w:ascii="Arial" w:hAnsi="Arial" w:eastAsia="Times New Roman" w:cs="Times New Roman"/>
      <w:kern w:val="0"/>
      <w:sz w:val="18"/>
      <w:szCs w:val="18"/>
    </w:rPr>
  </w:style>
  <w:style w:type="paragraph" w:customStyle="1" w:styleId="91">
    <w:name w:val="Reference"/>
    <w:basedOn w:val="1"/>
    <w:qFormat/>
    <w:uiPriority w:val="0"/>
    <w:pPr>
      <w:spacing w:beforeLines="50" w:afterLines="50"/>
      <w:ind w:left="283" w:hanging="283"/>
    </w:pPr>
    <w:rPr>
      <w:rFonts w:ascii="Arial" w:hAnsi="Arial" w:eastAsia="MS Mincho" w:cs="Times New Roman"/>
      <w:sz w:val="21"/>
      <w:lang w:val="de-DE" w:eastAsia="ja-JP"/>
    </w:rPr>
  </w:style>
  <w:style w:type="character" w:customStyle="1" w:styleId="92">
    <w:name w:val="批注文字 字符"/>
    <w:basedOn w:val="46"/>
    <w:link w:val="21"/>
    <w:semiHidden/>
    <w:qFormat/>
    <w:uiPriority w:val="99"/>
    <w:rPr>
      <w:rFonts w:ascii="Times New Roman" w:hAnsi="Times New Roman" w:eastAsia="Times New Roman" w:cs="Arial"/>
      <w:sz w:val="21"/>
      <w:szCs w:val="20"/>
      <w:lang w:val="en-GB"/>
    </w:rPr>
  </w:style>
  <w:style w:type="paragraph" w:customStyle="1" w:styleId="93">
    <w:name w:val="HTML Body"/>
    <w:qFormat/>
    <w:uiPriority w:val="0"/>
    <w:pPr>
      <w:widowControl w:val="0"/>
      <w:autoSpaceDE w:val="0"/>
      <w:autoSpaceDN w:val="0"/>
      <w:adjustRightInd w:val="0"/>
    </w:pPr>
    <w:rPr>
      <w:rFonts w:ascii="MS PGothic" w:hAnsi="Century" w:eastAsia="MS PGothic" w:cs="Times New Roman"/>
      <w:lang w:val="en-US" w:eastAsia="en-US" w:bidi="ar-SA"/>
    </w:rPr>
  </w:style>
  <w:style w:type="character" w:customStyle="1" w:styleId="94">
    <w:name w:val="図表番号 (文字)"/>
    <w:qFormat/>
    <w:uiPriority w:val="0"/>
    <w:rPr>
      <w:rFonts w:eastAsia="MS Gothic" w:cs="Arial"/>
      <w:b/>
      <w:kern w:val="2"/>
      <w:sz w:val="24"/>
      <w:szCs w:val="24"/>
      <w:lang w:val="en-GB" w:eastAsia="en-US" w:bidi="ar-SA"/>
    </w:rPr>
  </w:style>
  <w:style w:type="paragraph" w:customStyle="1" w:styleId="95">
    <w:name w:val="Normal1 Char Char"/>
    <w:semiHidden/>
    <w:qFormat/>
    <w:uiPriority w:val="0"/>
    <w:pPr>
      <w:keepNext/>
      <w:numPr>
        <w:ilvl w:val="0"/>
        <w:numId w:val="6"/>
      </w:numPr>
      <w:kinsoku w:val="0"/>
      <w:overflowPunct w:val="0"/>
      <w:autoSpaceDE w:val="0"/>
      <w:autoSpaceDN w:val="0"/>
      <w:adjustRightInd w:val="0"/>
      <w:spacing w:before="60" w:after="60"/>
      <w:jc w:val="both"/>
    </w:pPr>
    <w:rPr>
      <w:rFonts w:ascii="Times New Roman" w:hAnsi="Times New Roman" w:eastAsia="Arial Unicode MS" w:cs="Arial"/>
      <w:kern w:val="2"/>
      <w:sz w:val="21"/>
      <w:lang w:val="en-US" w:eastAsia="en-US" w:bidi="ar-SA"/>
    </w:rPr>
  </w:style>
  <w:style w:type="paragraph" w:customStyle="1" w:styleId="96">
    <w:name w:val="コメント内容1"/>
    <w:basedOn w:val="21"/>
    <w:next w:val="21"/>
    <w:semiHidden/>
    <w:qFormat/>
    <w:uiPriority w:val="0"/>
    <w:rPr>
      <w:b/>
      <w:bCs/>
      <w:sz w:val="24"/>
      <w:szCs w:val="24"/>
    </w:rPr>
  </w:style>
  <w:style w:type="paragraph" w:customStyle="1" w:styleId="97">
    <w:name w:val="Char Char Char Car Car Char Char 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en-US" w:bidi="ar-SA"/>
    </w:rPr>
  </w:style>
  <w:style w:type="paragraph" w:customStyle="1" w:styleId="98">
    <w:name w:val="吹き出し2"/>
    <w:basedOn w:val="1"/>
    <w:semiHidden/>
    <w:unhideWhenUsed/>
    <w:qFormat/>
    <w:uiPriority w:val="0"/>
    <w:pPr>
      <w:widowControl/>
      <w:spacing w:beforeLines="50" w:afterLines="50"/>
      <w:jc w:val="left"/>
    </w:pPr>
    <w:rPr>
      <w:rFonts w:ascii="Times New Roman" w:hAnsi="Times New Roman" w:eastAsia="Times New Roman" w:cs="Times New Roman"/>
      <w:kern w:val="0"/>
      <w:sz w:val="18"/>
      <w:szCs w:val="18"/>
    </w:rPr>
  </w:style>
  <w:style w:type="paragraph" w:customStyle="1" w:styleId="99">
    <w:name w:val="LGTdoc_본문"/>
    <w:basedOn w:val="1"/>
    <w:qFormat/>
    <w:uiPriority w:val="0"/>
    <w:pPr>
      <w:autoSpaceDE w:val="0"/>
      <w:autoSpaceDN w:val="0"/>
      <w:adjustRightInd w:val="0"/>
      <w:snapToGrid w:val="0"/>
      <w:spacing w:beforeLines="50" w:afterLines="50" w:line="264" w:lineRule="auto"/>
    </w:pPr>
    <w:rPr>
      <w:rFonts w:ascii="Times New Roman" w:hAnsi="Times New Roman" w:eastAsia="Batang" w:cs="Times New Roman"/>
      <w:sz w:val="22"/>
      <w:lang w:eastAsia="ko-KR"/>
    </w:rPr>
  </w:style>
  <w:style w:type="paragraph" w:customStyle="1" w:styleId="100">
    <w:name w:val="列出段落1"/>
    <w:basedOn w:val="1"/>
    <w:qFormat/>
    <w:uiPriority w:val="0"/>
    <w:pPr>
      <w:widowControl/>
      <w:spacing w:beforeLines="50" w:afterLines="50"/>
      <w:ind w:firstLine="420" w:firstLineChars="200"/>
      <w:jc w:val="left"/>
    </w:pPr>
    <w:rPr>
      <w:rFonts w:ascii="宋体" w:hAnsi="宋体" w:eastAsia="Times New Roman" w:cs="宋体"/>
      <w:kern w:val="0"/>
    </w:rPr>
  </w:style>
  <w:style w:type="character" w:customStyle="1" w:styleId="101">
    <w:name w:val="(文字) (文字)"/>
    <w:semiHidden/>
    <w:qFormat/>
    <w:uiPriority w:val="0"/>
    <w:rPr>
      <w:rFonts w:eastAsia="MS Gothic" w:cs="Arial"/>
      <w:kern w:val="2"/>
      <w:sz w:val="18"/>
      <w:szCs w:val="18"/>
      <w:lang w:val="en-GB" w:eastAsia="en-US" w:bidi="ar-SA"/>
    </w:rPr>
  </w:style>
  <w:style w:type="paragraph" w:customStyle="1" w:styleId="102">
    <w:name w:val="列出段落2"/>
    <w:basedOn w:val="1"/>
    <w:qFormat/>
    <w:uiPriority w:val="0"/>
    <w:pPr>
      <w:widowControl/>
      <w:spacing w:beforeLines="50" w:afterLines="50"/>
      <w:ind w:firstLine="420" w:firstLineChars="200"/>
      <w:jc w:val="left"/>
    </w:pPr>
    <w:rPr>
      <w:rFonts w:ascii="宋体" w:hAnsi="宋体" w:eastAsia="Times New Roman" w:cs="宋体"/>
      <w:kern w:val="0"/>
    </w:rPr>
  </w:style>
  <w:style w:type="paragraph" w:customStyle="1" w:styleId="103">
    <w:name w:val="Display Equation (Aurora)"/>
    <w:basedOn w:val="1"/>
    <w:qFormat/>
    <w:uiPriority w:val="0"/>
    <w:pPr>
      <w:tabs>
        <w:tab w:val="center" w:pos="4153"/>
        <w:tab w:val="right" w:pos="8306"/>
      </w:tabs>
      <w:spacing w:beforeLines="50" w:afterLines="50"/>
    </w:pPr>
    <w:rPr>
      <w:rFonts w:ascii="Calibri" w:hAnsi="Calibri" w:eastAsia="Times New Roman" w:cs="Times New Roman"/>
      <w:sz w:val="21"/>
      <w:szCs w:val="22"/>
    </w:rPr>
  </w:style>
  <w:style w:type="character" w:customStyle="1" w:styleId="104">
    <w:name w:val="Display Equation (Aurora) Char"/>
    <w:qFormat/>
    <w:uiPriority w:val="0"/>
    <w:rPr>
      <w:rFonts w:ascii="Calibri" w:hAnsi="Calibri" w:eastAsia="宋体" w:cs="Times New Roman"/>
      <w:kern w:val="2"/>
      <w:sz w:val="21"/>
      <w:szCs w:val="22"/>
      <w:lang w:val="en-GB" w:eastAsia="zh-CN" w:bidi="ar-SA"/>
    </w:rPr>
  </w:style>
  <w:style w:type="character" w:customStyle="1" w:styleId="105">
    <w:name w:val="Section Break (Aurora)"/>
    <w:qFormat/>
    <w:uiPriority w:val="0"/>
    <w:rPr>
      <w:rFonts w:eastAsia="Arial Unicode MS" w:cs="Arial"/>
      <w:vanish/>
      <w:color w:val="800080"/>
      <w:kern w:val="2"/>
      <w:sz w:val="21"/>
      <w:lang w:val="en-GB" w:eastAsia="zh-CN" w:bidi="ar-SA"/>
    </w:rPr>
  </w:style>
  <w:style w:type="character" w:customStyle="1" w:styleId="106">
    <w:name w:val="DO NOT USE_h2 (文字)"/>
    <w:qFormat/>
    <w:uiPriority w:val="0"/>
    <w:rPr>
      <w:rFonts w:ascii="Arial" w:hAnsi="Arial" w:eastAsia="MS Gothic" w:cs="Arial"/>
      <w:kern w:val="2"/>
      <w:sz w:val="24"/>
      <w:szCs w:val="24"/>
      <w:lang w:val="en-GB" w:eastAsia="en-US" w:bidi="ar-SA"/>
    </w:rPr>
  </w:style>
  <w:style w:type="character" w:customStyle="1" w:styleId="107">
    <w:name w:val="header odd (文字)"/>
    <w:qFormat/>
    <w:locked/>
    <w:uiPriority w:val="0"/>
    <w:rPr>
      <w:rFonts w:ascii="Arial" w:hAnsi="Arial"/>
      <w:b/>
      <w:sz w:val="18"/>
      <w:lang w:eastAsia="en-US" w:bidi="ar-SA"/>
    </w:rPr>
  </w:style>
  <w:style w:type="paragraph" w:customStyle="1" w:styleId="108">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en-US" w:bidi="ar-SA"/>
    </w:rPr>
  </w:style>
  <w:style w:type="paragraph" w:customStyle="1" w:styleId="109">
    <w:name w:val="コメント内容2"/>
    <w:basedOn w:val="21"/>
    <w:next w:val="21"/>
    <w:semiHidden/>
    <w:unhideWhenUsed/>
    <w:qFormat/>
    <w:uiPriority w:val="0"/>
    <w:rPr>
      <w:b/>
      <w:bCs/>
      <w:sz w:val="24"/>
      <w:szCs w:val="24"/>
    </w:rPr>
  </w:style>
  <w:style w:type="character" w:customStyle="1" w:styleId="110">
    <w:name w:val="(文字) (文字)1"/>
    <w:semiHidden/>
    <w:qFormat/>
    <w:uiPriority w:val="0"/>
    <w:rPr>
      <w:rFonts w:eastAsia="MS Gothic" w:cs="Arial"/>
      <w:kern w:val="2"/>
      <w:sz w:val="21"/>
      <w:lang w:val="en-GB" w:eastAsia="en-US" w:bidi="ar-SA"/>
    </w:rPr>
  </w:style>
  <w:style w:type="character" w:customStyle="1" w:styleId="111">
    <w:name w:val="批注主题 Char"/>
    <w:basedOn w:val="110"/>
    <w:qFormat/>
    <w:uiPriority w:val="0"/>
    <w:rPr>
      <w:rFonts w:eastAsia="MS Gothic" w:cs="Arial"/>
      <w:kern w:val="2"/>
      <w:sz w:val="21"/>
      <w:lang w:val="en-GB" w:eastAsia="en-US" w:bidi="ar-SA"/>
    </w:rPr>
  </w:style>
  <w:style w:type="paragraph" w:styleId="112">
    <w:name w:val="List Paragraph"/>
    <w:basedOn w:val="1"/>
    <w:link w:val="123"/>
    <w:qFormat/>
    <w:uiPriority w:val="34"/>
    <w:pPr>
      <w:widowControl/>
      <w:spacing w:beforeLines="50" w:afterLines="50"/>
      <w:ind w:firstLine="420" w:firstLineChars="200"/>
      <w:jc w:val="left"/>
    </w:pPr>
    <w:rPr>
      <w:rFonts w:ascii="Times New Roman" w:hAnsi="Times New Roman" w:eastAsia="Times New Roman" w:cs="宋体"/>
      <w:kern w:val="0"/>
    </w:rPr>
  </w:style>
  <w:style w:type="character" w:customStyle="1" w:styleId="113">
    <w:name w:val="批注框文本 字符"/>
    <w:basedOn w:val="46"/>
    <w:link w:val="29"/>
    <w:qFormat/>
    <w:uiPriority w:val="0"/>
    <w:rPr>
      <w:rFonts w:ascii="Arial" w:hAnsi="Arial" w:eastAsia="Times New Roman" w:cs="Times New Roman"/>
      <w:kern w:val="0"/>
      <w:sz w:val="18"/>
      <w:szCs w:val="18"/>
    </w:rPr>
  </w:style>
  <w:style w:type="paragraph" w:customStyle="1" w:styleId="114">
    <w:name w:val="TAH"/>
    <w:basedOn w:val="115"/>
    <w:link w:val="146"/>
    <w:qFormat/>
    <w:uiPriority w:val="0"/>
    <w:rPr>
      <w:b/>
    </w:rPr>
  </w:style>
  <w:style w:type="paragraph" w:customStyle="1" w:styleId="115">
    <w:name w:val="TAC"/>
    <w:basedOn w:val="1"/>
    <w:link w:val="121"/>
    <w:qFormat/>
    <w:uiPriority w:val="0"/>
    <w:pPr>
      <w:keepNext/>
      <w:keepLines/>
      <w:widowControl/>
      <w:spacing w:beforeLines="50" w:afterLines="50"/>
      <w:jc w:val="center"/>
    </w:pPr>
    <w:rPr>
      <w:rFonts w:ascii="Arial" w:hAnsi="Arial" w:eastAsia="Times New Roman" w:cs="Times New Roman"/>
      <w:kern w:val="0"/>
      <w:sz w:val="18"/>
      <w:szCs w:val="20"/>
      <w:lang w:val="en-GB"/>
    </w:rPr>
  </w:style>
  <w:style w:type="character" w:customStyle="1" w:styleId="116">
    <w:name w:val="批注主题 字符"/>
    <w:basedOn w:val="92"/>
    <w:link w:val="42"/>
    <w:semiHidden/>
    <w:qFormat/>
    <w:uiPriority w:val="99"/>
    <w:rPr>
      <w:rFonts w:ascii="Times New Roman" w:hAnsi="Times New Roman" w:eastAsia="Times New Roman" w:cs="Arial"/>
      <w:b/>
      <w:bCs/>
      <w:sz w:val="21"/>
      <w:szCs w:val="20"/>
      <w:lang w:val="en-GB"/>
    </w:rPr>
  </w:style>
  <w:style w:type="paragraph" w:customStyle="1" w:styleId="117">
    <w:name w:val="修订1"/>
    <w:hidden/>
    <w:semiHidden/>
    <w:qFormat/>
    <w:uiPriority w:val="99"/>
    <w:rPr>
      <w:rFonts w:ascii="Times New Roman" w:hAnsi="Times New Roman" w:eastAsia="MS Gothic" w:cs="Times New Roman"/>
      <w:sz w:val="24"/>
      <w:szCs w:val="24"/>
      <w:lang w:val="en-US" w:eastAsia="en-US" w:bidi="ar-SA"/>
    </w:rPr>
  </w:style>
  <w:style w:type="paragraph" w:customStyle="1" w:styleId="118">
    <w:name w:val="TAL"/>
    <w:basedOn w:val="1"/>
    <w:link w:val="145"/>
    <w:qFormat/>
    <w:uiPriority w:val="0"/>
    <w:pPr>
      <w:keepNext/>
      <w:keepLines/>
      <w:widowControl/>
      <w:spacing w:beforeLines="50" w:afterLines="50"/>
      <w:jc w:val="left"/>
    </w:pPr>
    <w:rPr>
      <w:rFonts w:ascii="Arial" w:hAnsi="Arial" w:eastAsia="Times New Roman" w:cs="Times New Roman"/>
      <w:kern w:val="0"/>
      <w:sz w:val="18"/>
      <w:szCs w:val="20"/>
      <w:lang w:val="en-GB"/>
    </w:rPr>
  </w:style>
  <w:style w:type="character" w:styleId="119">
    <w:name w:val="Placeholder Text"/>
    <w:basedOn w:val="46"/>
    <w:qFormat/>
    <w:uiPriority w:val="99"/>
    <w:rPr>
      <w:color w:val="808080"/>
    </w:rPr>
  </w:style>
  <w:style w:type="paragraph" w:customStyle="1" w:styleId="120">
    <w:name w:val="스타일 양쪽"/>
    <w:basedOn w:val="1"/>
    <w:qFormat/>
    <w:uiPriority w:val="0"/>
    <w:pPr>
      <w:widowControl/>
      <w:spacing w:beforeLines="50" w:afterLines="50" w:line="300" w:lineRule="auto"/>
      <w:ind w:firstLine="284"/>
    </w:pPr>
    <w:rPr>
      <w:rFonts w:ascii="Times New Roman" w:hAnsi="Times New Roman" w:eastAsia="Malgun Gothic" w:cs="Batang"/>
      <w:kern w:val="0"/>
      <w:sz w:val="20"/>
      <w:szCs w:val="20"/>
      <w:lang w:eastAsia="ko-KR"/>
    </w:rPr>
  </w:style>
  <w:style w:type="character" w:customStyle="1" w:styleId="121">
    <w:name w:val="TAC Char"/>
    <w:link w:val="115"/>
    <w:qFormat/>
    <w:uiPriority w:val="0"/>
    <w:rPr>
      <w:rFonts w:ascii="Arial" w:hAnsi="Arial" w:eastAsia="Times New Roman" w:cs="Times New Roman"/>
      <w:kern w:val="0"/>
      <w:sz w:val="18"/>
      <w:szCs w:val="20"/>
      <w:lang w:val="en-GB"/>
    </w:rPr>
  </w:style>
  <w:style w:type="character" w:customStyle="1" w:styleId="122">
    <w:name w:val="TH Char"/>
    <w:link w:val="71"/>
    <w:qFormat/>
    <w:uiPriority w:val="0"/>
    <w:rPr>
      <w:rFonts w:ascii="Arial" w:hAnsi="Arial" w:eastAsia="Times New Roman" w:cs="Times New Roman"/>
      <w:b/>
      <w:kern w:val="0"/>
    </w:rPr>
  </w:style>
  <w:style w:type="character" w:customStyle="1" w:styleId="123">
    <w:name w:val="列表段落 字符"/>
    <w:link w:val="112"/>
    <w:qFormat/>
    <w:locked/>
    <w:uiPriority w:val="34"/>
    <w:rPr>
      <w:rFonts w:ascii="Times New Roman" w:hAnsi="Times New Roman" w:eastAsia="Times New Roman" w:cs="宋体"/>
      <w:kern w:val="0"/>
    </w:rPr>
  </w:style>
  <w:style w:type="paragraph" w:customStyle="1" w:styleId="124">
    <w:name w:val="Body"/>
    <w:basedOn w:val="1"/>
    <w:qFormat/>
    <w:uiPriority w:val="99"/>
    <w:pPr>
      <w:widowControl/>
      <w:spacing w:beforeLines="50" w:afterLines="50" w:line="276" w:lineRule="auto"/>
      <w:ind w:left="450"/>
    </w:pPr>
    <w:rPr>
      <w:kern w:val="0"/>
      <w:sz w:val="22"/>
      <w:szCs w:val="22"/>
    </w:rPr>
  </w:style>
  <w:style w:type="paragraph" w:customStyle="1" w:styleId="125">
    <w:name w:val="Tdoc_Header_2"/>
    <w:basedOn w:val="1"/>
    <w:qFormat/>
    <w:uiPriority w:val="0"/>
    <w:pPr>
      <w:tabs>
        <w:tab w:val="left" w:pos="1701"/>
        <w:tab w:val="right" w:pos="9072"/>
        <w:tab w:val="right" w:pos="10206"/>
      </w:tabs>
      <w:spacing w:beforeLines="50" w:afterLines="50"/>
    </w:pPr>
    <w:rPr>
      <w:rFonts w:ascii="Arial" w:hAnsi="Arial" w:eastAsia="Batang" w:cs="Times New Roman"/>
      <w:b/>
      <w:kern w:val="0"/>
      <w:sz w:val="18"/>
      <w:szCs w:val="20"/>
      <w:lang w:val="en-GB"/>
    </w:rPr>
  </w:style>
  <w:style w:type="character" w:customStyle="1" w:styleId="126">
    <w:name w:val="B1 Char"/>
    <w:link w:val="72"/>
    <w:qFormat/>
    <w:uiPriority w:val="0"/>
    <w:rPr>
      <w:rFonts w:ascii="Times New Roman" w:hAnsi="Times New Roman" w:eastAsia="Times New Roman" w:cs="Times New Roman"/>
      <w:kern w:val="0"/>
    </w:rPr>
  </w:style>
  <w:style w:type="character" w:customStyle="1" w:styleId="127">
    <w:name w:val="B2 Char"/>
    <w:link w:val="86"/>
    <w:qFormat/>
    <w:uiPriority w:val="0"/>
    <w:rPr>
      <w:rFonts w:ascii="Times New Roman" w:hAnsi="Times New Roman" w:eastAsia="Times New Roman" w:cs="Times New Roman"/>
      <w:kern w:val="0"/>
      <w:lang w:eastAsia="en-US"/>
    </w:rPr>
  </w:style>
  <w:style w:type="paragraph" w:customStyle="1" w:styleId="128">
    <w:name w:val="References"/>
    <w:basedOn w:val="1"/>
    <w:qFormat/>
    <w:uiPriority w:val="99"/>
    <w:pPr>
      <w:widowControl/>
      <w:numPr>
        <w:ilvl w:val="0"/>
        <w:numId w:val="7"/>
      </w:numPr>
      <w:autoSpaceDE w:val="0"/>
      <w:autoSpaceDN w:val="0"/>
      <w:snapToGrid w:val="0"/>
      <w:spacing w:beforeLines="50" w:afterLines="50"/>
    </w:pPr>
    <w:rPr>
      <w:rFonts w:ascii="Times New Roman" w:hAnsi="Times New Roman" w:eastAsia="Times New Roman" w:cs="Times New Roman"/>
      <w:kern w:val="0"/>
      <w:sz w:val="20"/>
      <w:szCs w:val="16"/>
    </w:rPr>
  </w:style>
  <w:style w:type="character" w:customStyle="1" w:styleId="129">
    <w:name w:val="enumlev1 Char"/>
    <w:link w:val="130"/>
    <w:qFormat/>
    <w:locked/>
    <w:uiPriority w:val="0"/>
    <w:rPr>
      <w:rFonts w:ascii="宋体" w:hAnsi="宋体"/>
      <w:lang w:val="en-GB"/>
    </w:rPr>
  </w:style>
  <w:style w:type="paragraph" w:customStyle="1" w:styleId="130">
    <w:name w:val="enumlev1"/>
    <w:basedOn w:val="1"/>
    <w:link w:val="129"/>
    <w:qFormat/>
    <w:uiPriority w:val="0"/>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131">
    <w:name w:val="Table_text Char"/>
    <w:basedOn w:val="46"/>
    <w:link w:val="132"/>
    <w:qFormat/>
    <w:locked/>
    <w:uiPriority w:val="0"/>
    <w:rPr>
      <w:lang w:val="en-GB"/>
    </w:rPr>
  </w:style>
  <w:style w:type="paragraph" w:customStyle="1" w:styleId="132">
    <w:name w:val="Table_text"/>
    <w:basedOn w:val="1"/>
    <w:link w:val="131"/>
    <w:qFormat/>
    <w:uiPriority w:val="0"/>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133">
    <w:name w:val="Table_head Char"/>
    <w:basedOn w:val="46"/>
    <w:link w:val="134"/>
    <w:qFormat/>
    <w:locked/>
    <w:uiPriority w:val="0"/>
    <w:rPr>
      <w:rFonts w:ascii="Times New Roman Bold" w:hAnsi="Times New Roman Bold" w:cs="Times New Roman Bold"/>
      <w:b/>
      <w:lang w:val="en-GB"/>
    </w:rPr>
  </w:style>
  <w:style w:type="paragraph" w:customStyle="1" w:styleId="134">
    <w:name w:val="Table_head"/>
    <w:basedOn w:val="1"/>
    <w:link w:val="133"/>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135">
    <w:name w:val="Table_No Char"/>
    <w:basedOn w:val="46"/>
    <w:link w:val="136"/>
    <w:qFormat/>
    <w:locked/>
    <w:uiPriority w:val="0"/>
    <w:rPr>
      <w:rFonts w:ascii="宋体" w:hAnsi="宋体"/>
      <w:caps/>
      <w:lang w:val="en-GB"/>
    </w:rPr>
  </w:style>
  <w:style w:type="paragraph" w:customStyle="1" w:styleId="136">
    <w:name w:val="Table_No"/>
    <w:basedOn w:val="1"/>
    <w:next w:val="1"/>
    <w:link w:val="135"/>
    <w:qFormat/>
    <w:uiPriority w:val="0"/>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137">
    <w:name w:val="Table_title Char"/>
    <w:basedOn w:val="46"/>
    <w:link w:val="138"/>
    <w:qFormat/>
    <w:locked/>
    <w:uiPriority w:val="0"/>
    <w:rPr>
      <w:rFonts w:ascii="Times New Roman Bold" w:hAnsi="Times New Roman Bold" w:cs="Times New Roman Bold"/>
      <w:b/>
      <w:lang w:val="en-GB"/>
    </w:rPr>
  </w:style>
  <w:style w:type="paragraph" w:customStyle="1" w:styleId="138">
    <w:name w:val="Table_title"/>
    <w:basedOn w:val="1"/>
    <w:next w:val="132"/>
    <w:link w:val="137"/>
    <w:qFormat/>
    <w:uiPriority w:val="0"/>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139">
    <w:name w:val="Eqn"/>
    <w:basedOn w:val="1"/>
    <w:qFormat/>
    <w:uiPriority w:val="0"/>
    <w:pPr>
      <w:widowControl/>
      <w:tabs>
        <w:tab w:val="center" w:pos="4608"/>
        <w:tab w:val="right" w:pos="9216"/>
      </w:tabs>
      <w:autoSpaceDE w:val="0"/>
      <w:autoSpaceDN w:val="0"/>
      <w:adjustRightInd w:val="0"/>
      <w:snapToGrid w:val="0"/>
      <w:spacing w:beforeLines="50" w:afterLines="50"/>
    </w:pPr>
    <w:rPr>
      <w:rFonts w:ascii="Times New Roman" w:hAnsi="Times New Roman" w:eastAsia="Times New Roman" w:cs="Times New Roman"/>
      <w:kern w:val="0"/>
      <w:sz w:val="22"/>
      <w:szCs w:val="22"/>
      <w:lang w:eastAsia="ja-JP"/>
    </w:rPr>
  </w:style>
  <w:style w:type="paragraph" w:customStyle="1" w:styleId="140">
    <w:name w:val="목록 단락1"/>
    <w:basedOn w:val="1"/>
    <w:qFormat/>
    <w:uiPriority w:val="34"/>
    <w:pPr>
      <w:widowControl/>
      <w:snapToGrid w:val="0"/>
      <w:spacing w:beforeLines="50" w:afterLines="50" w:afterAutospacing="1" w:line="259" w:lineRule="auto"/>
      <w:ind w:left="840" w:leftChars="400"/>
    </w:pPr>
    <w:rPr>
      <w:rFonts w:ascii="Times New Roman" w:hAnsi="Times New Roman" w:eastAsia="Times New Roman" w:cs="Times New Roman"/>
      <w:kern w:val="0"/>
      <w:szCs w:val="20"/>
      <w:lang w:val="en-GB" w:eastAsia="ja-JP"/>
    </w:rPr>
  </w:style>
  <w:style w:type="paragraph" w:customStyle="1" w:styleId="141">
    <w:name w:val="List Paragraph1"/>
    <w:basedOn w:val="1"/>
    <w:qFormat/>
    <w:uiPriority w:val="34"/>
    <w:pPr>
      <w:autoSpaceDE w:val="0"/>
      <w:autoSpaceDN w:val="0"/>
      <w:adjustRightInd w:val="0"/>
      <w:spacing w:beforeLines="50" w:afterLines="50" w:line="360" w:lineRule="auto"/>
      <w:ind w:firstLine="420" w:firstLineChars="200"/>
      <w:jc w:val="left"/>
    </w:pPr>
    <w:rPr>
      <w:rFonts w:ascii="Times New Roman" w:hAnsi="Times New Roman" w:eastAsia="Times New Roman" w:cs="Times New Roman"/>
      <w:snapToGrid w:val="0"/>
      <w:kern w:val="0"/>
      <w:sz w:val="21"/>
      <w:szCs w:val="21"/>
    </w:rPr>
  </w:style>
  <w:style w:type="table" w:customStyle="1" w:styleId="142">
    <w:name w:val="网格表 1 浅色1"/>
    <w:basedOn w:val="43"/>
    <w:qFormat/>
    <w:uiPriority w:val="46"/>
    <w:rPr>
      <w:rFonts w:ascii="Times New Roman" w:hAnsi="Times New Roman" w:eastAsia="MS Mincho" w:cs="Times New Roman"/>
      <w:lang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143">
    <w:name w:val="PL Char"/>
    <w:link w:val="144"/>
    <w:qFormat/>
    <w:locked/>
    <w:uiPriority w:val="0"/>
    <w:rPr>
      <w:rFonts w:ascii="Courier New" w:hAnsi="Courier New" w:cs="Courier New"/>
      <w:sz w:val="16"/>
      <w:shd w:val="clear" w:color="auto" w:fill="E6E6E6"/>
      <w:lang w:val="en-GB" w:eastAsia="sv-SE"/>
    </w:rPr>
  </w:style>
  <w:style w:type="paragraph" w:customStyle="1" w:styleId="144">
    <w:name w:val="PL"/>
    <w:link w:val="143"/>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eastAsiaTheme="minorEastAsia"/>
      <w:kern w:val="2"/>
      <w:sz w:val="16"/>
      <w:szCs w:val="24"/>
      <w:lang w:val="en-GB" w:eastAsia="sv-SE" w:bidi="ar-SA"/>
    </w:rPr>
  </w:style>
  <w:style w:type="character" w:customStyle="1" w:styleId="145">
    <w:name w:val="TAL Car"/>
    <w:link w:val="118"/>
    <w:qFormat/>
    <w:locked/>
    <w:uiPriority w:val="0"/>
    <w:rPr>
      <w:rFonts w:ascii="Arial" w:hAnsi="Arial" w:eastAsia="Times New Roman" w:cs="Times New Roman"/>
      <w:kern w:val="0"/>
      <w:sz w:val="18"/>
      <w:szCs w:val="20"/>
      <w:lang w:val="en-GB"/>
    </w:rPr>
  </w:style>
  <w:style w:type="character" w:customStyle="1" w:styleId="146">
    <w:name w:val="TAH Car"/>
    <w:link w:val="114"/>
    <w:qFormat/>
    <w:locked/>
    <w:uiPriority w:val="0"/>
    <w:rPr>
      <w:rFonts w:ascii="Arial" w:hAnsi="Arial" w:eastAsia="Times New Roman" w:cs="Times New Roman"/>
      <w:b/>
      <w:kern w:val="0"/>
      <w:sz w:val="18"/>
      <w:szCs w:val="20"/>
      <w:lang w:val="en-GB"/>
    </w:rPr>
  </w:style>
  <w:style w:type="character" w:customStyle="1" w:styleId="147">
    <w:name w:val="B1 (文字)"/>
    <w:qFormat/>
    <w:uiPriority w:val="0"/>
    <w:rPr>
      <w:rFonts w:eastAsia="MS Mincho"/>
      <w:lang w:val="en-GB" w:eastAsia="en-US" w:bidi="ar-SA"/>
    </w:rPr>
  </w:style>
  <w:style w:type="character" w:customStyle="1" w:styleId="148">
    <w:name w:val="B1 Zchn"/>
    <w:qFormat/>
    <w:uiPriority w:val="0"/>
    <w:rPr>
      <w:rFonts w:ascii="Times New Roman" w:hAnsi="Times New Roman" w:cs="Times New Roman"/>
      <w:kern w:val="0"/>
      <w:sz w:val="20"/>
      <w:szCs w:val="20"/>
      <w:lang w:eastAsia="en-US"/>
    </w:rPr>
  </w:style>
  <w:style w:type="paragraph" w:customStyle="1" w:styleId="149">
    <w:name w:val="CR Cover Page"/>
    <w:qFormat/>
    <w:uiPriority w:val="0"/>
    <w:pPr>
      <w:spacing w:after="120"/>
    </w:pPr>
    <w:rPr>
      <w:rFonts w:ascii="Arial" w:hAnsi="Arial" w:eastAsia="Malgun Gothic" w:cs="Times New Roman"/>
      <w:lang w:val="en-GB" w:eastAsia="en-US" w:bidi="ar-SA"/>
    </w:rPr>
  </w:style>
  <w:style w:type="paragraph" w:customStyle="1" w:styleId="150">
    <w:name w:val="main text"/>
    <w:basedOn w:val="1"/>
    <w:link w:val="151"/>
    <w:qFormat/>
    <w:uiPriority w:val="0"/>
    <w:pPr>
      <w:widowControl/>
      <w:spacing w:before="60" w:after="60" w:line="288" w:lineRule="auto"/>
      <w:ind w:firstLine="200" w:firstLineChars="200"/>
    </w:pPr>
    <w:rPr>
      <w:rFonts w:ascii="Times New Roman" w:hAnsi="Times New Roman" w:eastAsia="Malgun Gothic" w:cs="Times New Roman"/>
      <w:kern w:val="0"/>
      <w:sz w:val="20"/>
      <w:szCs w:val="20"/>
      <w:lang w:val="en-GB" w:eastAsia="ko-KR"/>
    </w:rPr>
  </w:style>
  <w:style w:type="character" w:customStyle="1" w:styleId="151">
    <w:name w:val="main text Char"/>
    <w:link w:val="150"/>
    <w:qFormat/>
    <w:uiPriority w:val="0"/>
    <w:rPr>
      <w:rFonts w:ascii="Times New Roman" w:hAnsi="Times New Roman" w:eastAsia="Malgun Gothic" w:cs="Times New Roman"/>
      <w:kern w:val="0"/>
      <w:sz w:val="20"/>
      <w:szCs w:val="20"/>
      <w:lang w:val="en-GB" w:eastAsia="ko-KR"/>
    </w:rPr>
  </w:style>
  <w:style w:type="paragraph" w:customStyle="1" w:styleId="152">
    <w:name w:val="3GPP_Header"/>
    <w:basedOn w:val="1"/>
    <w:link w:val="153"/>
    <w:qFormat/>
    <w:uiPriority w:val="0"/>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hAnsi="Times New Roman" w:eastAsia="Times New Roman" w:cs="Times New Roman"/>
      <w:b/>
      <w:kern w:val="0"/>
      <w:szCs w:val="20"/>
      <w:lang w:val="en-GB"/>
    </w:rPr>
  </w:style>
  <w:style w:type="character" w:customStyle="1" w:styleId="153">
    <w:name w:val="3GPP_Header Char"/>
    <w:link w:val="152"/>
    <w:qFormat/>
    <w:uiPriority w:val="0"/>
    <w:rPr>
      <w:rFonts w:ascii="Times New Roman" w:hAnsi="Times New Roman" w:eastAsia="Times New Roman" w:cs="Times New Roman"/>
      <w:b/>
      <w:kern w:val="0"/>
      <w:szCs w:val="20"/>
      <w:lang w:val="en-GB"/>
    </w:rPr>
  </w:style>
  <w:style w:type="paragraph" w:customStyle="1" w:styleId="154">
    <w:name w:val="Doc-title"/>
    <w:basedOn w:val="1"/>
    <w:next w:val="155"/>
    <w:link w:val="157"/>
    <w:qFormat/>
    <w:uiPriority w:val="0"/>
    <w:pPr>
      <w:widowControl/>
      <w:overflowPunct w:val="0"/>
      <w:autoSpaceDE w:val="0"/>
      <w:autoSpaceDN w:val="0"/>
      <w:adjustRightInd w:val="0"/>
      <w:spacing w:before="60"/>
      <w:ind w:left="1259" w:hanging="1259"/>
      <w:jc w:val="left"/>
      <w:textAlignment w:val="baseline"/>
    </w:pPr>
    <w:rPr>
      <w:rFonts w:ascii="Arial" w:hAnsi="Arial" w:eastAsia="Times New Roman" w:cs="Times New Roman"/>
      <w:kern w:val="0"/>
      <w:sz w:val="20"/>
      <w:szCs w:val="20"/>
      <w:lang w:val="zh-CN"/>
    </w:rPr>
  </w:style>
  <w:style w:type="paragraph" w:customStyle="1" w:styleId="155">
    <w:name w:val="Doc-text2"/>
    <w:basedOn w:val="1"/>
    <w:link w:val="156"/>
    <w:qFormat/>
    <w:uiPriority w:val="0"/>
    <w:pPr>
      <w:widowControl/>
      <w:tabs>
        <w:tab w:val="left" w:pos="1622"/>
      </w:tabs>
      <w:overflowPunct w:val="0"/>
      <w:autoSpaceDE w:val="0"/>
      <w:autoSpaceDN w:val="0"/>
      <w:adjustRightInd w:val="0"/>
      <w:ind w:left="1622" w:hanging="363"/>
      <w:jc w:val="left"/>
      <w:textAlignment w:val="baseline"/>
    </w:pPr>
    <w:rPr>
      <w:rFonts w:ascii="Arial" w:hAnsi="Arial" w:eastAsia="Times New Roman" w:cs="Times New Roman"/>
      <w:kern w:val="0"/>
      <w:sz w:val="20"/>
      <w:szCs w:val="20"/>
      <w:lang w:val="zh-CN"/>
    </w:rPr>
  </w:style>
  <w:style w:type="character" w:customStyle="1" w:styleId="156">
    <w:name w:val="Doc-text2 Char"/>
    <w:link w:val="155"/>
    <w:qFormat/>
    <w:uiPriority w:val="0"/>
    <w:rPr>
      <w:rFonts w:ascii="Arial" w:hAnsi="Arial" w:eastAsia="Times New Roman" w:cs="Times New Roman"/>
      <w:kern w:val="0"/>
      <w:sz w:val="20"/>
      <w:szCs w:val="20"/>
      <w:lang w:val="zh-CN" w:eastAsia="zh-CN"/>
    </w:rPr>
  </w:style>
  <w:style w:type="character" w:customStyle="1" w:styleId="157">
    <w:name w:val="Doc-title Char"/>
    <w:link w:val="154"/>
    <w:qFormat/>
    <w:uiPriority w:val="0"/>
    <w:rPr>
      <w:rFonts w:ascii="Arial" w:hAnsi="Arial" w:eastAsia="Times New Roman" w:cs="Times New Roman"/>
      <w:kern w:val="0"/>
      <w:sz w:val="20"/>
      <w:szCs w:val="20"/>
      <w:lang w:val="zh-CN" w:eastAsia="zh-CN"/>
    </w:rPr>
  </w:style>
  <w:style w:type="table" w:customStyle="1" w:styleId="158">
    <w:name w:val="网格表 2 - 着色 61"/>
    <w:basedOn w:val="43"/>
    <w:qFormat/>
    <w:uiPriority w:val="47"/>
    <w:tblPr>
      <w:tblBorders>
        <w:top w:val="single" w:color="A8D08D" w:themeColor="accent6" w:themeTint="99" w:sz="2" w:space="0"/>
        <w:bottom w:val="single" w:color="A8D08D" w:themeColor="accent6" w:themeTint="99" w:sz="2" w:space="0"/>
        <w:insideH w:val="single" w:color="A8D08D" w:themeColor="accent6" w:themeTint="99" w:sz="2" w:space="0"/>
        <w:insideV w:val="single" w:color="A8D08D" w:themeColor="accent6" w:themeTint="99" w:sz="2" w:space="0"/>
      </w:tblBorders>
    </w:tblPr>
    <w:tblStylePr w:type="firstRow">
      <w:rPr>
        <w:b/>
        <w:bCs/>
      </w:rPr>
      <w:tcPr>
        <w:tcBorders>
          <w:top w:val="nil"/>
          <w:bottom w:val="single" w:color="A8D08D" w:themeColor="accent6" w:themeTint="99" w:sz="12" w:space="0"/>
          <w:insideH w:val="nil"/>
          <w:insideV w:val="nil"/>
        </w:tcBorders>
        <w:shd w:val="clear" w:color="auto" w:fill="FFFFFF" w:themeFill="background1"/>
      </w:tcPr>
    </w:tblStylePr>
    <w:tblStylePr w:type="lastRow">
      <w:rPr>
        <w:b/>
        <w:bCs/>
      </w:rPr>
      <w:tcPr>
        <w:tcBorders>
          <w:top w:val="double" w:color="A8D08D" w:themeColor="accent6"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table" w:customStyle="1" w:styleId="159">
    <w:name w:val="网格表 6 彩色 - 着色 61"/>
    <w:basedOn w:val="43"/>
    <w:qFormat/>
    <w:uiPriority w:val="51"/>
    <w:rPr>
      <w:color w:val="548235" w:themeColor="accent6" w:themeShade="BF"/>
    </w:rPr>
    <w:tblPr>
      <w:tblBorders>
        <w:top w:val="single" w:color="A8D08D" w:themeColor="accent6" w:themeTint="99" w:sz="4" w:space="0"/>
        <w:left w:val="single" w:color="A8D08D" w:themeColor="accent6" w:themeTint="99" w:sz="4" w:space="0"/>
        <w:bottom w:val="single" w:color="A8D08D" w:themeColor="accent6" w:themeTint="99" w:sz="4" w:space="0"/>
        <w:right w:val="single" w:color="A8D08D" w:themeColor="accent6" w:themeTint="99" w:sz="4" w:space="0"/>
        <w:insideH w:val="single" w:color="A8D08D" w:themeColor="accent6" w:themeTint="99" w:sz="4" w:space="0"/>
        <w:insideV w:val="single" w:color="A8D08D" w:themeColor="accent6" w:themeTint="99" w:sz="4" w:space="0"/>
      </w:tblBorders>
    </w:tblPr>
    <w:tblStylePr w:type="firstRow">
      <w:rPr>
        <w:b/>
        <w:bCs/>
      </w:rPr>
      <w:tcPr>
        <w:tcBorders>
          <w:bottom w:val="single" w:color="A8D08D" w:themeColor="accent6" w:themeTint="99" w:sz="12" w:space="0"/>
        </w:tcBorders>
      </w:tcPr>
    </w:tblStylePr>
    <w:tblStylePr w:type="lastRow">
      <w:rPr>
        <w:b/>
        <w:bCs/>
      </w:rPr>
      <w:tcPr>
        <w:tcBorders>
          <w:top w:val="double" w:color="A8D08D" w:themeColor="accent6" w:themeTint="99" w:sz="4" w:space="0"/>
        </w:tcBorders>
      </w:tcPr>
    </w:tblStylePr>
    <w:tblStylePr w:type="firstCol">
      <w:rPr>
        <w:b/>
        <w:bCs/>
      </w:rPr>
    </w:tblStylePr>
    <w:tblStylePr w:type="lastCol">
      <w:rPr>
        <w:b/>
        <w:bCs/>
      </w:rPr>
    </w:tblStylePr>
    <w:tblStylePr w:type="band1Vert">
      <w:tcPr>
        <w:shd w:val="clear" w:color="auto" w:fill="E2EFD9" w:themeFill="accent6" w:themeFillTint="33"/>
      </w:tcPr>
    </w:tblStylePr>
    <w:tblStylePr w:type="band1Horz">
      <w:tcPr>
        <w:shd w:val="clear" w:color="auto" w:fill="E2EFD9" w:themeFill="accent6" w:themeFillTint="33"/>
      </w:tcPr>
    </w:tblStylePr>
  </w:style>
  <w:style w:type="paragraph" w:customStyle="1" w:styleId="160">
    <w:name w:val="FP"/>
    <w:basedOn w:val="1"/>
    <w:qFormat/>
    <w:uiPriority w:val="0"/>
    <w:pPr>
      <w:widowControl/>
      <w:overflowPunct w:val="0"/>
      <w:autoSpaceDE w:val="0"/>
      <w:autoSpaceDN w:val="0"/>
      <w:adjustRightInd w:val="0"/>
      <w:jc w:val="left"/>
      <w:textAlignment w:val="baseline"/>
    </w:pPr>
    <w:rPr>
      <w:rFonts w:ascii="Times New Roman" w:hAnsi="Times New Roman" w:eastAsia="等线" w:cs="Times New Roman"/>
      <w:kern w:val="0"/>
      <w:sz w:val="20"/>
      <w:szCs w:val="20"/>
      <w:lang w:val="en-GB" w:eastAsia="en-US"/>
    </w:rPr>
  </w:style>
  <w:style w:type="paragraph" w:customStyle="1" w:styleId="161">
    <w:name w:val="目录 81"/>
    <w:basedOn w:val="162"/>
    <w:semiHidden/>
    <w:qFormat/>
    <w:uiPriority w:val="0"/>
    <w:pPr>
      <w:tabs>
        <w:tab w:val="right" w:leader="dot" w:pos="9639"/>
      </w:tabs>
      <w:spacing w:before="180"/>
      <w:ind w:left="2693" w:hanging="2693"/>
    </w:pPr>
    <w:rPr>
      <w:b/>
    </w:rPr>
  </w:style>
  <w:style w:type="paragraph" w:customStyle="1" w:styleId="162">
    <w:name w:val="目录 1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等线" w:cs="Times New Roman"/>
      <w:sz w:val="22"/>
      <w:lang w:val="en-US" w:eastAsia="en-US" w:bidi="ar-SA"/>
    </w:rPr>
  </w:style>
  <w:style w:type="paragraph" w:customStyle="1" w:styleId="163">
    <w:name w:val="目录 51"/>
    <w:basedOn w:val="164"/>
    <w:semiHidden/>
    <w:qFormat/>
    <w:uiPriority w:val="0"/>
    <w:pPr>
      <w:tabs>
        <w:tab w:val="right" w:leader="dot" w:pos="9639"/>
      </w:tabs>
      <w:ind w:left="1701" w:hanging="1701"/>
    </w:pPr>
  </w:style>
  <w:style w:type="paragraph" w:customStyle="1" w:styleId="164">
    <w:name w:val="目录 41"/>
    <w:basedOn w:val="165"/>
    <w:semiHidden/>
    <w:qFormat/>
    <w:uiPriority w:val="0"/>
    <w:pPr>
      <w:tabs>
        <w:tab w:val="right" w:leader="dot" w:pos="9639"/>
      </w:tabs>
      <w:ind w:left="1418" w:hanging="1418"/>
    </w:pPr>
  </w:style>
  <w:style w:type="paragraph" w:customStyle="1" w:styleId="165">
    <w:name w:val="目录 31"/>
    <w:basedOn w:val="166"/>
    <w:semiHidden/>
    <w:qFormat/>
    <w:uiPriority w:val="0"/>
    <w:pPr>
      <w:tabs>
        <w:tab w:val="right" w:leader="dot" w:pos="9639"/>
      </w:tabs>
      <w:ind w:left="1134" w:hanging="1134"/>
    </w:pPr>
  </w:style>
  <w:style w:type="paragraph" w:customStyle="1" w:styleId="166">
    <w:name w:val="目录 21"/>
    <w:basedOn w:val="162"/>
    <w:semiHidden/>
    <w:qFormat/>
    <w:uiPriority w:val="0"/>
    <w:pPr>
      <w:keepNext w:val="0"/>
      <w:spacing w:before="0"/>
      <w:ind w:left="851" w:hanging="851"/>
    </w:pPr>
    <w:rPr>
      <w:sz w:val="20"/>
    </w:rPr>
  </w:style>
  <w:style w:type="paragraph" w:customStyle="1" w:styleId="16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等线" w:cs="Times New Roman"/>
      <w:lang w:val="en-US" w:eastAsia="en-US" w:bidi="ar-SA"/>
    </w:rPr>
  </w:style>
  <w:style w:type="paragraph" w:customStyle="1" w:styleId="168">
    <w:name w:val="TT"/>
    <w:basedOn w:val="2"/>
    <w:next w:val="1"/>
    <w:qFormat/>
    <w:uiPriority w:val="0"/>
    <w:pPr>
      <w:keepLines/>
      <w:pBdr>
        <w:top w:val="single" w:color="auto" w:sz="12" w:space="3"/>
      </w:pBdr>
      <w:tabs>
        <w:tab w:val="clear" w:pos="0"/>
      </w:tabs>
      <w:overflowPunct w:val="0"/>
      <w:autoSpaceDE w:val="0"/>
      <w:autoSpaceDN w:val="0"/>
      <w:adjustRightInd w:val="0"/>
      <w:spacing w:before="240" w:beforeLines="0" w:after="180" w:afterLines="0"/>
      <w:textAlignment w:val="baseline"/>
      <w:outlineLvl w:val="9"/>
    </w:pPr>
    <w:rPr>
      <w:rFonts w:eastAsia="等线"/>
      <w:b w:val="0"/>
      <w:bCs w:val="0"/>
      <w:kern w:val="0"/>
      <w:sz w:val="36"/>
      <w:szCs w:val="20"/>
      <w:lang w:val="en-GB" w:eastAsia="en-US"/>
    </w:rPr>
  </w:style>
  <w:style w:type="paragraph" w:customStyle="1" w:styleId="169">
    <w:name w:val="NO"/>
    <w:basedOn w:val="1"/>
    <w:link w:val="210"/>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等线" w:cs="Times New Roman"/>
      <w:kern w:val="0"/>
      <w:sz w:val="20"/>
      <w:szCs w:val="20"/>
      <w:lang w:val="en-GB" w:eastAsia="en-US"/>
    </w:rPr>
  </w:style>
  <w:style w:type="paragraph" w:customStyle="1" w:styleId="170">
    <w:name w:val="目录 91"/>
    <w:basedOn w:val="161"/>
    <w:semiHidden/>
    <w:qFormat/>
    <w:uiPriority w:val="0"/>
    <w:pPr>
      <w:ind w:left="1418" w:hanging="1418"/>
    </w:pPr>
  </w:style>
  <w:style w:type="paragraph" w:customStyle="1" w:styleId="171">
    <w:name w:val="EX"/>
    <w:basedOn w:val="1"/>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等线" w:cs="Times New Roman"/>
      <w:kern w:val="0"/>
      <w:sz w:val="20"/>
      <w:szCs w:val="20"/>
      <w:lang w:val="en-GB" w:eastAsia="en-US"/>
    </w:rPr>
  </w:style>
  <w:style w:type="paragraph" w:customStyle="1" w:styleId="172">
    <w:name w:val="LD"/>
    <w:qFormat/>
    <w:uiPriority w:val="0"/>
    <w:pPr>
      <w:keepNext/>
      <w:keepLines/>
      <w:overflowPunct w:val="0"/>
      <w:autoSpaceDE w:val="0"/>
      <w:autoSpaceDN w:val="0"/>
      <w:adjustRightInd w:val="0"/>
      <w:spacing w:line="180" w:lineRule="exact"/>
      <w:textAlignment w:val="baseline"/>
    </w:pPr>
    <w:rPr>
      <w:rFonts w:ascii="Courier New" w:hAnsi="Courier New" w:eastAsia="等线" w:cs="Times New Roman"/>
      <w:lang w:val="en-US" w:eastAsia="en-US" w:bidi="ar-SA"/>
    </w:rPr>
  </w:style>
  <w:style w:type="paragraph" w:customStyle="1" w:styleId="173">
    <w:name w:val="NW"/>
    <w:basedOn w:val="169"/>
    <w:qFormat/>
    <w:uiPriority w:val="0"/>
    <w:pPr>
      <w:spacing w:after="0"/>
    </w:pPr>
  </w:style>
  <w:style w:type="paragraph" w:customStyle="1" w:styleId="174">
    <w:name w:val="EW"/>
    <w:basedOn w:val="171"/>
    <w:qFormat/>
    <w:uiPriority w:val="0"/>
    <w:pPr>
      <w:spacing w:after="0"/>
    </w:pPr>
  </w:style>
  <w:style w:type="paragraph" w:customStyle="1" w:styleId="175">
    <w:name w:val="目录 61"/>
    <w:basedOn w:val="163"/>
    <w:next w:val="1"/>
    <w:semiHidden/>
    <w:qFormat/>
    <w:uiPriority w:val="0"/>
    <w:pPr>
      <w:ind w:left="1985" w:hanging="1985"/>
    </w:pPr>
  </w:style>
  <w:style w:type="paragraph" w:customStyle="1" w:styleId="176">
    <w:name w:val="目录 71"/>
    <w:basedOn w:val="175"/>
    <w:next w:val="1"/>
    <w:semiHidden/>
    <w:qFormat/>
    <w:uiPriority w:val="0"/>
    <w:pPr>
      <w:ind w:left="2268" w:hanging="2268"/>
    </w:pPr>
  </w:style>
  <w:style w:type="paragraph" w:customStyle="1" w:styleId="177">
    <w:name w:val="NF"/>
    <w:basedOn w:val="169"/>
    <w:qFormat/>
    <w:uiPriority w:val="0"/>
    <w:pPr>
      <w:keepNext/>
      <w:spacing w:after="0"/>
    </w:pPr>
    <w:rPr>
      <w:rFonts w:ascii="Arial" w:hAnsi="Arial"/>
      <w:sz w:val="18"/>
    </w:rPr>
  </w:style>
  <w:style w:type="paragraph" w:customStyle="1" w:styleId="178">
    <w:name w:val="TAR"/>
    <w:basedOn w:val="118"/>
    <w:qFormat/>
    <w:uiPriority w:val="0"/>
    <w:pPr>
      <w:overflowPunct w:val="0"/>
      <w:autoSpaceDE w:val="0"/>
      <w:autoSpaceDN w:val="0"/>
      <w:adjustRightInd w:val="0"/>
      <w:spacing w:beforeLines="0" w:afterLines="0"/>
      <w:jc w:val="right"/>
      <w:textAlignment w:val="baseline"/>
    </w:pPr>
    <w:rPr>
      <w:rFonts w:eastAsia="等线"/>
      <w:lang w:eastAsia="en-US"/>
    </w:rPr>
  </w:style>
  <w:style w:type="paragraph" w:customStyle="1" w:styleId="179">
    <w:name w:val="H6"/>
    <w:basedOn w:val="6"/>
    <w:next w:val="1"/>
    <w:qFormat/>
    <w:uiPriority w:val="0"/>
    <w:pPr>
      <w:keepLines/>
      <w:overflowPunct w:val="0"/>
      <w:autoSpaceDE w:val="0"/>
      <w:autoSpaceDN w:val="0"/>
      <w:adjustRightInd w:val="0"/>
      <w:spacing w:before="120" w:beforeLines="0" w:after="180" w:afterLines="0" w:line="240" w:lineRule="auto"/>
      <w:ind w:left="1985" w:hanging="1985"/>
      <w:textAlignment w:val="baseline"/>
      <w:outlineLvl w:val="9"/>
    </w:pPr>
    <w:rPr>
      <w:rFonts w:ascii="Arial" w:hAnsi="Arial" w:eastAsia="等线"/>
      <w:sz w:val="20"/>
      <w:szCs w:val="20"/>
      <w:u w:val="none"/>
      <w:lang w:val="en-GB" w:eastAsia="en-US"/>
    </w:rPr>
  </w:style>
  <w:style w:type="paragraph" w:customStyle="1" w:styleId="180">
    <w:name w:val="TAN"/>
    <w:basedOn w:val="118"/>
    <w:qFormat/>
    <w:uiPriority w:val="0"/>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18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等线" w:cs="Times New Roman"/>
      <w:sz w:val="40"/>
      <w:lang w:val="en-US" w:eastAsia="en-US" w:bidi="ar-SA"/>
    </w:rPr>
  </w:style>
  <w:style w:type="paragraph" w:customStyle="1" w:styleId="182">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等线" w:cs="Times New Roman"/>
      <w:i/>
      <w:lang w:val="en-US" w:eastAsia="en-US" w:bidi="ar-SA"/>
    </w:rPr>
  </w:style>
  <w:style w:type="paragraph" w:customStyle="1" w:styleId="183">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等线" w:cs="Times New Roman"/>
      <w:sz w:val="32"/>
      <w:lang w:val="en-US" w:eastAsia="en-US" w:bidi="ar-SA"/>
    </w:rPr>
  </w:style>
  <w:style w:type="paragraph" w:customStyle="1" w:styleId="184">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5">
    <w:name w:val="ZV"/>
    <w:basedOn w:val="184"/>
    <w:qFormat/>
    <w:uiPriority w:val="0"/>
    <w:pPr>
      <w:framePr w:y="16161"/>
    </w:pPr>
  </w:style>
  <w:style w:type="paragraph" w:customStyle="1" w:styleId="18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等线" w:cs="Times New Roman"/>
      <w:lang w:val="en-US" w:eastAsia="en-US" w:bidi="ar-SA"/>
    </w:rPr>
  </w:style>
  <w:style w:type="paragraph" w:customStyle="1" w:styleId="187">
    <w:name w:val="Editor's Note"/>
    <w:basedOn w:val="169"/>
    <w:qFormat/>
    <w:uiPriority w:val="0"/>
    <w:rPr>
      <w:color w:val="FF0000"/>
    </w:rPr>
  </w:style>
  <w:style w:type="paragraph" w:customStyle="1" w:styleId="188">
    <w:name w:val="B4"/>
    <w:basedOn w:val="35"/>
    <w:qFormat/>
    <w:uiPriority w:val="0"/>
  </w:style>
  <w:style w:type="paragraph" w:customStyle="1" w:styleId="189">
    <w:name w:val="B5"/>
    <w:basedOn w:val="34"/>
    <w:qFormat/>
    <w:uiPriority w:val="0"/>
  </w:style>
  <w:style w:type="paragraph" w:customStyle="1" w:styleId="190">
    <w:name w:val="ZTD"/>
    <w:basedOn w:val="182"/>
    <w:qFormat/>
    <w:uiPriority w:val="0"/>
    <w:pPr>
      <w:framePr w:hRule="auto" w:y="852"/>
    </w:pPr>
    <w:rPr>
      <w:i w:val="0"/>
      <w:sz w:val="40"/>
    </w:rPr>
  </w:style>
  <w:style w:type="paragraph" w:customStyle="1" w:styleId="191">
    <w:name w:val="bullet"/>
    <w:basedOn w:val="112"/>
    <w:link w:val="192"/>
    <w:qFormat/>
    <w:uiPriority w:val="0"/>
    <w:pPr>
      <w:widowControl w:val="0"/>
      <w:numPr>
        <w:ilvl w:val="0"/>
        <w:numId w:val="8"/>
      </w:numPr>
      <w:spacing w:beforeLines="0" w:after="60" w:afterLines="0"/>
      <w:ind w:left="720" w:firstLine="0" w:firstLineChars="0"/>
      <w:contextualSpacing/>
      <w:jc w:val="both"/>
    </w:pPr>
    <w:rPr>
      <w:rFonts w:cs="Times New Roman"/>
      <w:kern w:val="2"/>
      <w:sz w:val="20"/>
      <w:lang w:val="en-GB" w:eastAsia="en-US"/>
    </w:rPr>
  </w:style>
  <w:style w:type="character" w:customStyle="1" w:styleId="192">
    <w:name w:val="bullet Char"/>
    <w:link w:val="191"/>
    <w:qFormat/>
    <w:uiPriority w:val="0"/>
    <w:rPr>
      <w:rFonts w:ascii="Times New Roman" w:hAnsi="Times New Roman" w:eastAsia="Times New Roman" w:cs="Times New Roman"/>
      <w:sz w:val="20"/>
      <w:lang w:val="en-GB" w:eastAsia="en-US"/>
    </w:rPr>
  </w:style>
  <w:style w:type="paragraph" w:customStyle="1" w:styleId="193">
    <w:name w:val="Comments"/>
    <w:basedOn w:val="1"/>
    <w:link w:val="194"/>
    <w:qFormat/>
    <w:uiPriority w:val="0"/>
    <w:pPr>
      <w:widowControl/>
      <w:spacing w:before="40"/>
      <w:jc w:val="left"/>
    </w:pPr>
    <w:rPr>
      <w:rFonts w:ascii="Arial" w:hAnsi="Arial" w:eastAsia="MS Mincho" w:cs="Times New Roman"/>
      <w:i/>
      <w:kern w:val="0"/>
      <w:sz w:val="18"/>
      <w:lang w:val="en-GB" w:eastAsia="en-GB"/>
    </w:rPr>
  </w:style>
  <w:style w:type="character" w:customStyle="1" w:styleId="194">
    <w:name w:val="Comments Char"/>
    <w:link w:val="193"/>
    <w:qFormat/>
    <w:uiPriority w:val="0"/>
    <w:rPr>
      <w:rFonts w:ascii="Arial" w:hAnsi="Arial" w:eastAsia="MS Mincho" w:cs="Times New Roman"/>
      <w:i/>
      <w:kern w:val="0"/>
      <w:sz w:val="18"/>
      <w:lang w:val="en-GB" w:eastAsia="en-GB"/>
    </w:rPr>
  </w:style>
  <w:style w:type="paragraph" w:customStyle="1" w:styleId="195">
    <w:name w:val="00 BodyText"/>
    <w:basedOn w:val="1"/>
    <w:qFormat/>
    <w:uiPriority w:val="0"/>
    <w:pPr>
      <w:widowControl/>
      <w:spacing w:after="220"/>
      <w:jc w:val="left"/>
    </w:pPr>
    <w:rPr>
      <w:rFonts w:ascii="Arial" w:hAnsi="Arial" w:eastAsia="宋体" w:cs="Times New Roman"/>
      <w:kern w:val="0"/>
      <w:sz w:val="22"/>
      <w:szCs w:val="20"/>
      <w:lang w:eastAsia="en-US"/>
    </w:rPr>
  </w:style>
  <w:style w:type="character" w:customStyle="1" w:styleId="196">
    <w:name w:val="TAL Char"/>
    <w:qFormat/>
    <w:locked/>
    <w:uiPriority w:val="0"/>
    <w:rPr>
      <w:rFonts w:ascii="Arial" w:hAnsi="Arial"/>
      <w:sz w:val="18"/>
      <w:lang w:val="en-GB" w:eastAsia="en-US"/>
    </w:rPr>
  </w:style>
  <w:style w:type="character" w:customStyle="1" w:styleId="197">
    <w:name w:val="题注 字符"/>
    <w:link w:val="19"/>
    <w:qFormat/>
    <w:locked/>
    <w:uiPriority w:val="0"/>
    <w:rPr>
      <w:rFonts w:ascii="Times New Roman" w:hAnsi="Times New Roman" w:eastAsia="Times New Roman" w:cs="Times New Roman"/>
      <w:b/>
      <w:kern w:val="0"/>
    </w:rPr>
  </w:style>
  <w:style w:type="paragraph" w:customStyle="1" w:styleId="198">
    <w:name w:val="Proposal"/>
    <w:basedOn w:val="1"/>
    <w:qFormat/>
    <w:uiPriority w:val="0"/>
    <w:pPr>
      <w:widowControl/>
      <w:tabs>
        <w:tab w:val="left" w:leader="underscore" w:pos="2725"/>
      </w:tabs>
      <w:overflowPunct w:val="0"/>
      <w:autoSpaceDE w:val="0"/>
      <w:autoSpaceDN w:val="0"/>
      <w:adjustRightInd w:val="0"/>
      <w:spacing w:after="120"/>
      <w:ind w:left="432" w:hanging="432"/>
    </w:pPr>
    <w:rPr>
      <w:rFonts w:ascii="Calibri" w:hAnsi="Calibri" w:eastAsia="Times New Roman" w:cs="Times New Roman"/>
      <w:b/>
      <w:bCs/>
      <w:kern w:val="0"/>
      <w:sz w:val="22"/>
      <w:szCs w:val="20"/>
      <w:lang w:val="en-GB"/>
    </w:rPr>
  </w:style>
  <w:style w:type="paragraph" w:customStyle="1" w:styleId="199">
    <w:name w:val="Observation"/>
    <w:basedOn w:val="1"/>
    <w:qFormat/>
    <w:uiPriority w:val="0"/>
    <w:pPr>
      <w:widowControl/>
      <w:numPr>
        <w:ilvl w:val="0"/>
        <w:numId w:val="9"/>
      </w:numPr>
      <w:overflowPunct w:val="0"/>
      <w:autoSpaceDE w:val="0"/>
      <w:autoSpaceDN w:val="0"/>
      <w:adjustRightInd w:val="0"/>
      <w:spacing w:after="120"/>
      <w:ind w:left="1584" w:hanging="1584"/>
    </w:pPr>
    <w:rPr>
      <w:rFonts w:ascii="Calibri" w:hAnsi="Calibri" w:eastAsia="等线" w:cs="Times New Roman"/>
      <w:b/>
      <w:kern w:val="0"/>
      <w:sz w:val="22"/>
      <w:szCs w:val="20"/>
      <w:lang w:val="en-GB"/>
    </w:rPr>
  </w:style>
  <w:style w:type="paragraph" w:customStyle="1" w:styleId="200">
    <w:name w:val="paragraph"/>
    <w:basedOn w:val="1"/>
    <w:qFormat/>
    <w:uiPriority w:val="0"/>
    <w:pPr>
      <w:widowControl/>
      <w:jc w:val="left"/>
    </w:pPr>
    <w:rPr>
      <w:rFonts w:ascii="Times New Roman" w:hAnsi="Times New Roman" w:eastAsia="Times New Roman" w:cs="Times New Roman"/>
      <w:kern w:val="0"/>
      <w:lang w:val="en-GB"/>
    </w:rPr>
  </w:style>
  <w:style w:type="character" w:customStyle="1" w:styleId="201">
    <w:name w:val="normaltextrun1"/>
    <w:qFormat/>
    <w:uiPriority w:val="0"/>
  </w:style>
  <w:style w:type="character" w:customStyle="1" w:styleId="202">
    <w:name w:val="eop"/>
    <w:qFormat/>
    <w:uiPriority w:val="0"/>
  </w:style>
  <w:style w:type="character" w:customStyle="1" w:styleId="203">
    <w:name w:val="IvD bodytext Char"/>
    <w:link w:val="204"/>
    <w:qFormat/>
    <w:locked/>
    <w:uiPriority w:val="0"/>
    <w:rPr>
      <w:rFonts w:ascii="Arial" w:hAnsi="Arial"/>
      <w:spacing w:val="2"/>
      <w:sz w:val="21"/>
      <w:szCs w:val="22"/>
      <w:lang w:eastAsia="en-US"/>
    </w:rPr>
  </w:style>
  <w:style w:type="paragraph" w:customStyle="1" w:styleId="204">
    <w:name w:val="IvD bodytext"/>
    <w:basedOn w:val="23"/>
    <w:link w:val="203"/>
    <w:qFormat/>
    <w:uiPriority w:val="0"/>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spacing w:val="2"/>
      <w:kern w:val="2"/>
      <w:sz w:val="21"/>
      <w:szCs w:val="22"/>
      <w:lang w:eastAsia="en-US"/>
    </w:rPr>
  </w:style>
  <w:style w:type="character" w:customStyle="1" w:styleId="205">
    <w:name w:val="IvD Instructiontext Char"/>
    <w:link w:val="206"/>
    <w:qFormat/>
    <w:locked/>
    <w:uiPriority w:val="99"/>
    <w:rPr>
      <w:rFonts w:ascii="Arial" w:hAnsi="Arial"/>
      <w:i/>
      <w:color w:val="7F7F7F"/>
      <w:spacing w:val="2"/>
      <w:sz w:val="18"/>
      <w:szCs w:val="18"/>
      <w:lang w:eastAsia="en-US"/>
    </w:rPr>
  </w:style>
  <w:style w:type="paragraph" w:customStyle="1" w:styleId="206">
    <w:name w:val="IvD Instructiontext"/>
    <w:basedOn w:val="23"/>
    <w:link w:val="205"/>
    <w:qFormat/>
    <w:uiPriority w:val="99"/>
    <w:pPr>
      <w:widowControl w:val="0"/>
      <w:tabs>
        <w:tab w:val="left" w:pos="2552"/>
        <w:tab w:val="left" w:pos="3856"/>
        <w:tab w:val="left" w:pos="5216"/>
        <w:tab w:val="left" w:pos="6464"/>
        <w:tab w:val="left" w:pos="7768"/>
        <w:tab w:val="left" w:pos="9072"/>
        <w:tab w:val="left" w:pos="9639"/>
      </w:tabs>
      <w:spacing w:before="240" w:beforeLines="0" w:afterLines="0"/>
      <w:jc w:val="both"/>
    </w:pPr>
    <w:rPr>
      <w:rFonts w:ascii="Arial" w:hAnsi="Arial" w:eastAsiaTheme="minorEastAsia" w:cstheme="minorBidi"/>
      <w:i/>
      <w:color w:val="7F7F7F"/>
      <w:spacing w:val="2"/>
      <w:kern w:val="2"/>
      <w:sz w:val="18"/>
      <w:szCs w:val="18"/>
      <w:lang w:eastAsia="en-US"/>
    </w:rPr>
  </w:style>
  <w:style w:type="character" w:customStyle="1" w:styleId="207">
    <w:name w:val="缺省文本 Char"/>
    <w:link w:val="208"/>
    <w:qFormat/>
    <w:locked/>
    <w:uiPriority w:val="0"/>
    <w:rPr>
      <w:sz w:val="21"/>
      <w:lang w:val="zh-CN" w:eastAsia="zh-CN"/>
    </w:rPr>
  </w:style>
  <w:style w:type="paragraph" w:customStyle="1" w:styleId="208">
    <w:name w:val="缺省文本"/>
    <w:basedOn w:val="1"/>
    <w:link w:val="207"/>
    <w:qFormat/>
    <w:uiPriority w:val="0"/>
    <w:pPr>
      <w:autoSpaceDE w:val="0"/>
      <w:autoSpaceDN w:val="0"/>
      <w:adjustRightInd w:val="0"/>
      <w:spacing w:line="360" w:lineRule="auto"/>
      <w:jc w:val="left"/>
    </w:pPr>
    <w:rPr>
      <w:sz w:val="21"/>
      <w:lang w:val="zh-CN"/>
    </w:rPr>
  </w:style>
  <w:style w:type="paragraph" w:customStyle="1" w:styleId="209">
    <w:name w:val="Default"/>
    <w:qFormat/>
    <w:uiPriority w:val="0"/>
    <w:pPr>
      <w:autoSpaceDE w:val="0"/>
      <w:autoSpaceDN w:val="0"/>
      <w:adjustRightInd w:val="0"/>
    </w:pPr>
    <w:rPr>
      <w:rFonts w:ascii="Times New Roman" w:hAnsi="Times New Roman" w:eastAsia="宋体" w:cs="Times New Roman"/>
      <w:color w:val="000000"/>
      <w:sz w:val="24"/>
      <w:szCs w:val="24"/>
      <w:lang w:val="en-US" w:eastAsia="zh-CN" w:bidi="ar-SA"/>
    </w:rPr>
  </w:style>
  <w:style w:type="character" w:customStyle="1" w:styleId="210">
    <w:name w:val="NO Char"/>
    <w:link w:val="169"/>
    <w:qFormat/>
    <w:locked/>
    <w:uiPriority w:val="0"/>
    <w:rPr>
      <w:rFonts w:ascii="Times New Roman" w:hAnsi="Times New Roman" w:eastAsia="等线" w:cs="Times New Roman"/>
      <w:kern w:val="0"/>
      <w:sz w:val="20"/>
      <w:szCs w:val="20"/>
      <w:lang w:val="en-GB" w:eastAsia="en-US"/>
    </w:rPr>
  </w:style>
  <w:style w:type="character" w:customStyle="1" w:styleId="211">
    <w:name w:val="B1 Char1"/>
    <w:qFormat/>
    <w:uiPriority w:val="0"/>
    <w:rPr>
      <w:rFonts w:eastAsia="Times New Roman"/>
    </w:rPr>
  </w:style>
  <w:style w:type="character" w:customStyle="1" w:styleId="212">
    <w:name w:val="列出段落 Char"/>
    <w:qFormat/>
    <w:uiPriority w:val="34"/>
    <w:rPr>
      <w:rFonts w:eastAsia="宋体"/>
      <w:lang w:val="en-GB" w:eastAsia="en-US"/>
    </w:rPr>
  </w:style>
  <w:style w:type="table" w:customStyle="1" w:styleId="213">
    <w:name w:val="无格式表格 31"/>
    <w:basedOn w:val="43"/>
    <w:qFormat/>
    <w:uiPriority w:val="43"/>
    <w:tblStylePr w:type="firstRow">
      <w:rPr>
        <w:b/>
        <w:bCs/>
        <w:caps/>
      </w:rPr>
      <w:tcPr>
        <w:tcBorders>
          <w:bottom w:val="single" w:color="7E7E7E" w:themeColor="text1" w:themeTint="80" w:sz="4" w:space="0"/>
        </w:tcBorders>
      </w:tcPr>
    </w:tblStylePr>
    <w:tblStylePr w:type="lastRow">
      <w:rPr>
        <w:b/>
        <w:bCs/>
        <w:caps/>
      </w:rPr>
      <w:tcPr>
        <w:tcBorders>
          <w:top w:val="nil"/>
        </w:tcBorders>
      </w:tcPr>
    </w:tblStylePr>
    <w:tblStylePr w:type="firstCol">
      <w:rPr>
        <w:b/>
        <w:bCs/>
        <w:caps/>
      </w:rPr>
      <w:tcPr>
        <w:tcBorders>
          <w:right w:val="single" w:color="7E7E7E" w:themeColor="text1" w:themeTint="80" w:sz="4" w:space="0"/>
        </w:tcBorders>
      </w:tcPr>
    </w:tblStylePr>
    <w:tblStylePr w:type="lastCol">
      <w:rPr>
        <w:b/>
        <w:bCs/>
        <w:caps/>
      </w:rPr>
      <w:tcPr>
        <w:tcBorders>
          <w:left w:val="nil"/>
        </w:tcBorders>
      </w:tcPr>
    </w:tblStylePr>
    <w:tblStylePr w:type="band1Vert">
      <w:tcPr>
        <w:shd w:val="clear" w:color="auto" w:fill="F1F1F1" w:themeFill="background1" w:themeFillShade="F2"/>
      </w:tcPr>
    </w:tblStylePr>
    <w:tblStylePr w:type="band1Horz">
      <w:tcPr>
        <w:shd w:val="clear" w:color="auto" w:fill="F1F1F1" w:themeFill="background1" w:themeFillShade="F2"/>
      </w:tcPr>
    </w:tblStylePr>
    <w:tblStylePr w:type="neCell">
      <w:tcPr>
        <w:tcBorders>
          <w:left w:val="nil"/>
        </w:tcBorders>
      </w:tcPr>
    </w:tblStylePr>
    <w:tblStylePr w:type="nwCell">
      <w:tcPr>
        <w:tcBorders>
          <w:right w:val="nil"/>
        </w:tcBorders>
      </w:tcPr>
    </w:tblStylePr>
  </w:style>
  <w:style w:type="paragraph" w:customStyle="1" w:styleId="214">
    <w:name w:val="Draft Proposal"/>
    <w:basedOn w:val="1"/>
    <w:qFormat/>
    <w:uiPriority w:val="99"/>
    <w:pPr>
      <w:widowControl/>
      <w:numPr>
        <w:ilvl w:val="0"/>
        <w:numId w:val="10"/>
      </w:numPr>
      <w:tabs>
        <w:tab w:val="left" w:pos="720"/>
        <w:tab w:val="clear" w:pos="1304"/>
      </w:tabs>
      <w:snapToGrid/>
      <w:spacing w:after="160" w:line="252" w:lineRule="auto"/>
      <w:ind w:left="0" w:firstLine="0"/>
      <w:jc w:val="left"/>
    </w:pPr>
    <w:rPr>
      <w:rFonts w:ascii="Arial" w:hAnsi="Arial" w:eastAsia="Calibri" w:cs="Arial"/>
      <w:b/>
      <w:bCs/>
      <w:kern w:val="0"/>
      <w:sz w:val="22"/>
      <w:szCs w:val="22"/>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emf"/><Relationship Id="rId7" Type="http://schemas.openxmlformats.org/officeDocument/2006/relationships/package" Target="embeddings/Microsoft_Visio___2.vsdx"/><Relationship Id="rId6" Type="http://schemas.openxmlformats.org/officeDocument/2006/relationships/image" Target="media/image1.emf"/><Relationship Id="rId5" Type="http://schemas.openxmlformats.org/officeDocument/2006/relationships/package" Target="embeddings/Microsoft_Visio___1.vsdx"/><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3EBC42-1D7E-4DFF-9961-DB6B658639E0}">
  <ds:schemaRefs/>
</ds:datastoreItem>
</file>

<file path=docProps/app.xml><?xml version="1.0" encoding="utf-8"?>
<Properties xmlns="http://schemas.openxmlformats.org/officeDocument/2006/extended-properties" xmlns:vt="http://schemas.openxmlformats.org/officeDocument/2006/docPropsVTypes">
  <Template>Normal.dotm</Template>
  <Pages>3</Pages>
  <Words>1687</Words>
  <Characters>9617</Characters>
  <Lines>80</Lines>
  <Paragraphs>22</Paragraphs>
  <TotalTime>37</TotalTime>
  <ScaleCrop>false</ScaleCrop>
  <LinksUpToDate>false</LinksUpToDate>
  <CharactersWithSpaces>11282</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2020-10-13T08:13:00Z</dcterms:created>
  <dc:creator>cmcc</dc:creator>
  <cp:lastModifiedBy>QW</cp:lastModifiedBy>
  <dcterms:modified xsi:type="dcterms:W3CDTF">2022-02-11T03:20:26Z</dcterms:modified>
  <cp:revision>2245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02F3E7FE8C9E48789AD111B55BE4B57B</vt:lpwstr>
  </property>
</Properties>
</file>